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00000" w14:paraId="60052579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93E27" w14:textId="77777777" w:rsidR="00000000" w:rsidRDefault="004C40C4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B21CBC" w14:textId="77777777" w:rsidR="00000000" w:rsidRDefault="004C40C4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000000" w14:paraId="0EEA9C0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7B703E" w14:textId="77777777" w:rsidR="00000000" w:rsidRDefault="004C40C4">
            <w:pPr>
              <w:jc w:val="center"/>
            </w:pPr>
            <w:r>
              <w:t xml:space="preserve">Số: 22/2007/NĐ-CP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8DD9D5" w14:textId="77777777" w:rsidR="00000000" w:rsidRDefault="004C40C4">
            <w:pPr>
              <w:jc w:val="right"/>
            </w:pPr>
            <w:r>
              <w:rPr>
                <w:i/>
                <w:iCs/>
              </w:rPr>
              <w:t>Hà Nội, ngày 08 tháng 02 năm 2007 </w:t>
            </w:r>
            <w:r>
              <w:t xml:space="preserve"> </w:t>
            </w:r>
          </w:p>
        </w:tc>
      </w:tr>
    </w:tbl>
    <w:p w14:paraId="597024E9" w14:textId="77777777" w:rsidR="00000000" w:rsidRDefault="004C40C4">
      <w:pPr>
        <w:spacing w:after="120"/>
        <w:jc w:val="center"/>
      </w:pPr>
      <w:r>
        <w:t> </w:t>
      </w:r>
    </w:p>
    <w:p w14:paraId="3E44E838" w14:textId="77777777" w:rsidR="00000000" w:rsidRDefault="004C40C4">
      <w:pPr>
        <w:spacing w:after="120"/>
        <w:jc w:val="center"/>
      </w:pPr>
      <w:r>
        <w:rPr>
          <w:rFonts w:ascii="Arial" w:eastAsia="Arial" w:hAnsi="Arial" w:cs="Arial"/>
          <w:b/>
          <w:bCs/>
        </w:rPr>
        <w:t>NGH</w:t>
      </w:r>
      <w:r>
        <w:rPr>
          <w:rFonts w:ascii="Arial" w:eastAsia="Arial" w:hAnsi="Arial" w:cs="Arial"/>
          <w:b/>
          <w:bCs/>
        </w:rPr>
        <w:t>Ị</w:t>
      </w:r>
      <w:r>
        <w:rPr>
          <w:rFonts w:ascii="Arial" w:eastAsia="Arial" w:hAnsi="Arial" w:cs="Arial"/>
          <w:b/>
          <w:bCs/>
        </w:rPr>
        <w:t xml:space="preserve"> Đ</w:t>
      </w:r>
      <w:r>
        <w:rPr>
          <w:rFonts w:ascii="Arial" w:eastAsia="Arial" w:hAnsi="Arial" w:cs="Arial"/>
          <w:b/>
          <w:bCs/>
        </w:rPr>
        <w:t>Ị</w:t>
      </w:r>
      <w:r>
        <w:rPr>
          <w:rFonts w:ascii="Arial" w:eastAsia="Arial" w:hAnsi="Arial" w:cs="Arial"/>
          <w:b/>
          <w:bCs/>
        </w:rPr>
        <w:t>NH</w:t>
      </w:r>
    </w:p>
    <w:p w14:paraId="748D838F" w14:textId="77777777" w:rsidR="00000000" w:rsidRDefault="004C40C4">
      <w:pPr>
        <w:spacing w:after="120"/>
        <w:jc w:val="center"/>
      </w:pPr>
      <w:r>
        <w:t>VỀ VIỆC THÀNH LẬP THÀNH PHỐ SÓC TRĂNG THUỘC TỈNH SÓC TRĂNG</w:t>
      </w:r>
    </w:p>
    <w:p w14:paraId="73FCEF45" w14:textId="77777777" w:rsidR="00000000" w:rsidRDefault="004C40C4">
      <w:pPr>
        <w:spacing w:after="120"/>
        <w:jc w:val="center"/>
      </w:pPr>
      <w:r>
        <w:rPr>
          <w:b/>
          <w:bCs/>
        </w:rPr>
        <w:t> CHÍNH PHỦ</w:t>
      </w:r>
    </w:p>
    <w:p w14:paraId="497420AD" w14:textId="77777777" w:rsidR="00000000" w:rsidRDefault="004C40C4">
      <w:pPr>
        <w:spacing w:after="120"/>
      </w:pPr>
      <w:r>
        <w:rPr>
          <w:i/>
          <w:iCs/>
        </w:rPr>
        <w:t xml:space="preserve">Căn cứ Luật Tổ chức Chính </w:t>
      </w:r>
      <w:r>
        <w:rPr>
          <w:i/>
          <w:iCs/>
        </w:rPr>
        <w:t>phủ ngày 25 tháng 12 năm 2001;</w:t>
      </w:r>
      <w:r>
        <w:rPr>
          <w:i/>
          <w:iCs/>
        </w:rPr>
        <w:br/>
        <w:t>Xét đề nghị của Bộ trưởng Bộ Nội vụ và Chủ tịch Ủy ban nhân dân tỉnh Sóc Trăng,</w:t>
      </w:r>
    </w:p>
    <w:p w14:paraId="07167B5F" w14:textId="77777777" w:rsidR="00000000" w:rsidRDefault="004C40C4">
      <w:pPr>
        <w:spacing w:after="120"/>
        <w:jc w:val="center"/>
      </w:pPr>
      <w:r>
        <w:rPr>
          <w:b/>
          <w:bCs/>
        </w:rPr>
        <w:t>NGHỊ  ĐỊNH :</w:t>
      </w:r>
    </w:p>
    <w:p w14:paraId="04879BEB" w14:textId="77777777" w:rsidR="00000000" w:rsidRDefault="004C40C4">
      <w:pPr>
        <w:spacing w:after="120"/>
      </w:pPr>
      <w:r>
        <w:rPr>
          <w:b/>
          <w:bCs/>
        </w:rPr>
        <w:t xml:space="preserve">Điều 1. </w:t>
      </w:r>
      <w:r>
        <w:t>Thành lập thành phố Sóc Trăng thuộc tỉnh Sóc Trăng trên cơ sở toàn bộ diện tích tự nhiên, dân số và các đơn vị hành chính tr</w:t>
      </w:r>
      <w:r>
        <w:t>ực thuộc của thị xã Sóc Trăng.</w:t>
      </w:r>
    </w:p>
    <w:p w14:paraId="617546E2" w14:textId="77777777" w:rsidR="00000000" w:rsidRDefault="004C40C4">
      <w:pPr>
        <w:spacing w:after="120"/>
      </w:pPr>
      <w:r>
        <w:t>Thành phố Sóc Trăng có 7.615,22 ha diện tích tự nhiên và 173.922 nhân khẩu, có 10 đơn vị hành chính trực thuộc, gồm các phường: 1, 2, 3, 4, 5, 6, 7, 8, 9, 10.</w:t>
      </w:r>
    </w:p>
    <w:p w14:paraId="6B2D3500" w14:textId="77777777" w:rsidR="00000000" w:rsidRDefault="004C40C4">
      <w:pPr>
        <w:spacing w:after="120"/>
      </w:pPr>
      <w:r>
        <w:t>Địa giới hành chính thành phố Sóc Trăng: phía Đông giáp huyện Long</w:t>
      </w:r>
      <w:r>
        <w:t xml:space="preserve"> Phú; phía Tây giáp huyện Mỹ Tú; phía Nam giáp huyện Mỹ Xuyên, phía Bắc giáp các huyện Long  Phú và Mỹ Tú, tỉnh Sóc Trăng.</w:t>
      </w:r>
    </w:p>
    <w:p w14:paraId="4057263A" w14:textId="77777777" w:rsidR="00000000" w:rsidRDefault="004C40C4">
      <w:pPr>
        <w:spacing w:after="120"/>
      </w:pPr>
      <w:r>
        <w:t xml:space="preserve">Tỉnh Sóc Trăng có 9 đơn vị hành chính cấp huyện, gồm các huyện: Cù Lao Dung, Kế Sách, Long Phú, Mỹ Tú, Mỹ Xuyên, Ngã Năm, Thạnh Trị, </w:t>
      </w:r>
      <w:r>
        <w:t>Vĩnh Châu và thành phố Sóc Trăng.</w:t>
      </w:r>
    </w:p>
    <w:p w14:paraId="6A626831" w14:textId="77777777" w:rsidR="00000000" w:rsidRDefault="004C40C4">
      <w:pPr>
        <w:spacing w:after="120"/>
      </w:pPr>
      <w:r>
        <w:rPr>
          <w:b/>
          <w:bCs/>
        </w:rPr>
        <w:t>Điều 2</w:t>
      </w:r>
      <w:r>
        <w:t>. Nghị định này có hiệu lực thi hành sau 15 ngày, kể từ ngày đăng Công báo. Mọi quy định trước đây trái với Nghị định này đều bãi bỏ.</w:t>
      </w:r>
    </w:p>
    <w:p w14:paraId="5C4419EF" w14:textId="77777777" w:rsidR="00000000" w:rsidRDefault="004C40C4">
      <w:pPr>
        <w:spacing w:after="120"/>
      </w:pPr>
      <w:r>
        <w:rPr>
          <w:b/>
          <w:bCs/>
        </w:rPr>
        <w:t xml:space="preserve">Điều 3. </w:t>
      </w:r>
      <w:r>
        <w:t>Bộ trưởng Bộ Nội vụ, Chủ tịch Ủy ban nhân dân tỉnh Sóc Trăng và Thủ trưởng</w:t>
      </w:r>
      <w:r>
        <w:t xml:space="preserve"> các cơ quan có liên quan chịu trách nhiệm thi hành Nghị định này./.</w:t>
      </w:r>
    </w:p>
    <w:p w14:paraId="3BA3C283" w14:textId="77777777" w:rsidR="00000000" w:rsidRDefault="004C40C4">
      <w:pPr>
        <w:spacing w:after="120"/>
      </w:pPr>
      <w:r>
        <w:t> </w:t>
      </w:r>
    </w:p>
    <w:p w14:paraId="1469E985" w14:textId="77777777" w:rsidR="00000000" w:rsidRDefault="004C40C4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3533"/>
      </w:tblGrid>
      <w:tr w:rsidR="00000000" w14:paraId="6941268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304332" w14:textId="77777777" w:rsidR="00000000" w:rsidRDefault="004C40C4">
            <w:r>
              <w:t> </w:t>
            </w:r>
            <w:r>
              <w:br/>
            </w:r>
            <w:r>
              <w:rPr>
                <w:b/>
                <w:bCs/>
                <w:i/>
                <w:iCs/>
              </w:rPr>
              <w:t>Nơi nhận:</w:t>
            </w:r>
            <w:r>
              <w:br/>
            </w:r>
            <w:r>
              <w:rPr>
                <w:sz w:val="16"/>
              </w:rPr>
              <w:t>- Ban bí thư Trung ương Đảng;</w:t>
            </w:r>
            <w:r>
              <w:rPr>
                <w:sz w:val="16"/>
              </w:rPr>
              <w:br/>
              <w:t>- Thủ tướng, các Phó Thủ tướng Chính phủ;</w:t>
            </w:r>
            <w:r>
              <w:rPr>
                <w:sz w:val="16"/>
              </w:rPr>
              <w:br/>
              <w:t>- Hội đồng Dân tộc và Ủy ban Pháp luật của QH;</w:t>
            </w:r>
            <w:r>
              <w:rPr>
                <w:sz w:val="16"/>
              </w:rPr>
              <w:br/>
              <w:t>- Ban Tổ chức Trung ương;</w:t>
            </w:r>
            <w:r>
              <w:rPr>
                <w:sz w:val="16"/>
              </w:rPr>
              <w:br/>
              <w:t>- Các Bộ: Nội vụ, Công an,</w:t>
            </w:r>
            <w:r>
              <w:rPr>
                <w:sz w:val="16"/>
              </w:rPr>
              <w:t xml:space="preserve"> Quốc phòng,</w:t>
            </w:r>
            <w:r>
              <w:rPr>
                <w:sz w:val="16"/>
              </w:rPr>
              <w:br/>
              <w:t xml:space="preserve">  Xây dựng, Tài nguyên và Môi trường, </w:t>
            </w:r>
            <w:r>
              <w:rPr>
                <w:sz w:val="16"/>
              </w:rPr>
              <w:br/>
              <w:t>  Kế hoạch và Đầu tư; Tài chính,</w:t>
            </w:r>
            <w:r>
              <w:rPr>
                <w:sz w:val="16"/>
              </w:rPr>
              <w:br/>
              <w:t>  Giao thông vận tải,</w:t>
            </w:r>
            <w:r>
              <w:rPr>
                <w:sz w:val="16"/>
              </w:rPr>
              <w:br/>
              <w:t>- HĐND, UBND tỉnh Sóc Trăng;</w:t>
            </w:r>
            <w:r>
              <w:rPr>
                <w:sz w:val="16"/>
              </w:rPr>
              <w:br/>
              <w:t>- Cục Văn thư và Lưu trữ Nhà nước;</w:t>
            </w:r>
            <w:r>
              <w:rPr>
                <w:sz w:val="16"/>
              </w:rPr>
              <w:br/>
              <w:t>- VPCP: BTCN, các Phó Chủ nhiệm,</w:t>
            </w:r>
            <w:r>
              <w:rPr>
                <w:sz w:val="16"/>
              </w:rPr>
              <w:br/>
              <w:t>  Website Chính phủ, Ban Điều hành 112,</w:t>
            </w:r>
            <w:r>
              <w:rPr>
                <w:sz w:val="16"/>
              </w:rPr>
              <w:br/>
              <w:t>  Người phát</w:t>
            </w:r>
            <w:r>
              <w:rPr>
                <w:sz w:val="16"/>
              </w:rPr>
              <w:t xml:space="preserve"> ngôn của Thủ tướng Chính phủ,</w:t>
            </w:r>
            <w:r>
              <w:rPr>
                <w:sz w:val="16"/>
              </w:rPr>
              <w:br/>
              <w:t xml:space="preserve">  các Vụ: TH, XDPL, CN, NN, TCCB, </w:t>
            </w:r>
            <w:r>
              <w:rPr>
                <w:sz w:val="16"/>
              </w:rPr>
              <w:br/>
              <w:t>  CCHC, ĐP, Công báo;</w:t>
            </w:r>
            <w:r>
              <w:rPr>
                <w:sz w:val="16"/>
              </w:rPr>
              <w:br/>
              <w:t>- Lưu: Văn thư, NC (5b).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8EB1A0" w14:textId="77777777" w:rsidR="00000000" w:rsidRDefault="004C40C4">
            <w:pPr>
              <w:jc w:val="center"/>
            </w:pPr>
            <w:r>
              <w:rPr>
                <w:b/>
                <w:bCs/>
              </w:rPr>
              <w:t>TM. CHÍNH PHỦ</w:t>
            </w:r>
            <w:r>
              <w:rPr>
                <w:b/>
                <w:bCs/>
              </w:rPr>
              <w:br/>
              <w:t>THỦ TƯỚNG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bCs/>
              </w:rPr>
              <w:t>Nguyễn Tấn Dũng</w:t>
            </w:r>
          </w:p>
        </w:tc>
      </w:tr>
    </w:tbl>
    <w:p w14:paraId="036F2BD6" w14:textId="77777777" w:rsidR="004C40C4" w:rsidRDefault="004C40C4">
      <w:pPr>
        <w:spacing w:after="120"/>
      </w:pPr>
      <w:r>
        <w:t> </w:t>
      </w:r>
    </w:p>
    <w:sectPr w:rsidR="004C40C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3D"/>
    <w:rsid w:val="004C40C4"/>
    <w:rsid w:val="00A8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D8076D"/>
  <w15:chartTrackingRefBased/>
  <w15:docId w15:val="{36C977A6-F39F-44CD-84C3-DEFDE914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2022-07-26T08:44:00Z</dcterms:created>
  <dcterms:modified xsi:type="dcterms:W3CDTF">2022-07-26T08:44:00Z</dcterms:modified>
</cp:coreProperties>
</file>