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365E3C" w14:paraId="2C8B079E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175D81" w14:textId="77777777" w:rsidR="00365E3C" w:rsidRDefault="00365E3C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 xml:space="preserve">CHÍNH PHỦ </w:t>
            </w:r>
            <w:r>
              <w:rPr>
                <w:b/>
                <w:bCs/>
              </w:rPr>
              <w:br/>
              <w:t>-----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6AF6CE" w14:textId="77777777" w:rsidR="00365E3C" w:rsidRDefault="00365E3C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-------</w:t>
            </w:r>
          </w:p>
        </w:tc>
      </w:tr>
      <w:tr w:rsidR="00365E3C" w14:paraId="1447DC3A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AFF683" w14:textId="77777777" w:rsidR="00365E3C" w:rsidRDefault="00365E3C">
            <w:pPr>
              <w:jc w:val="center"/>
            </w:pPr>
            <w:r>
              <w:t xml:space="preserve">Số: 73/2008/NĐ-CP 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0EFAF" w14:textId="77777777" w:rsidR="00365E3C" w:rsidRDefault="00365E3C">
            <w:pPr>
              <w:jc w:val="right"/>
            </w:pPr>
            <w:r>
              <w:rPr>
                <w:i/>
                <w:iCs/>
              </w:rPr>
              <w:t>Hà Nội, ngày 09 tháng 6 năm 2008</w:t>
            </w:r>
          </w:p>
        </w:tc>
      </w:tr>
    </w:tbl>
    <w:p w14:paraId="23D853C5" w14:textId="77777777" w:rsidR="00365E3C" w:rsidRDefault="00365E3C">
      <w:pPr>
        <w:spacing w:after="120"/>
      </w:pPr>
      <w:r>
        <w:t> </w:t>
      </w:r>
    </w:p>
    <w:p w14:paraId="3D1276F9" w14:textId="77777777" w:rsidR="00365E3C" w:rsidRDefault="00365E3C">
      <w:pPr>
        <w:spacing w:after="120"/>
        <w:jc w:val="center"/>
      </w:pPr>
      <w:r>
        <w:rPr>
          <w:b/>
          <w:bCs/>
        </w:rPr>
        <w:t xml:space="preserve">NGHỊ ĐỊNH </w:t>
      </w:r>
    </w:p>
    <w:p w14:paraId="086AF019" w14:textId="77777777" w:rsidR="00365E3C" w:rsidRDefault="00365E3C">
      <w:pPr>
        <w:spacing w:after="120"/>
        <w:jc w:val="center"/>
      </w:pPr>
      <w:r>
        <w:t>VỀ VIỆC ĐIỀU CHỈNH ĐỊA GIỚI HÀNH CHÍNH XÃ, PHƯỜNG; THÀNH LẬP PHƯỜNG THUỘC THỊ XÃ THỦ DẦU MỘT, TỈNH BÌNH DƯƠNG</w:t>
      </w:r>
    </w:p>
    <w:p w14:paraId="0989A70F" w14:textId="77777777" w:rsidR="00365E3C" w:rsidRDefault="00365E3C">
      <w:pPr>
        <w:spacing w:after="120"/>
        <w:jc w:val="center"/>
      </w:pPr>
      <w:r>
        <w:rPr>
          <w:b/>
          <w:bCs/>
        </w:rPr>
        <w:t>CHÍNH PHỦ</w:t>
      </w:r>
    </w:p>
    <w:p w14:paraId="00DA91DE" w14:textId="77777777" w:rsidR="00365E3C" w:rsidRDefault="00365E3C">
      <w:pPr>
        <w:spacing w:after="120"/>
      </w:pPr>
      <w:r>
        <w:rPr>
          <w:i/>
          <w:iCs/>
        </w:rPr>
        <w:t>Căn cứ Luật Tổ chức Chính phủ ngày 25 tháng 12 năm 2001;</w:t>
      </w:r>
      <w:r>
        <w:rPr>
          <w:i/>
          <w:iCs/>
        </w:rPr>
        <w:br/>
        <w:t>Xét đề nghị của Bộ trưởng Bộ Nội vụ và Chủ tịch Ủy ban nhân dân tỉnh Bình Dương</w:t>
      </w:r>
      <w:r>
        <w:t>,</w:t>
      </w:r>
    </w:p>
    <w:p w14:paraId="5C1A9397" w14:textId="77777777" w:rsidR="00365E3C" w:rsidRDefault="00365E3C">
      <w:pPr>
        <w:spacing w:after="120"/>
        <w:jc w:val="center"/>
      </w:pPr>
      <w:r>
        <w:rPr>
          <w:b/>
          <w:bCs/>
        </w:rPr>
        <w:t>NGHỊ ĐỊNH:</w:t>
      </w:r>
    </w:p>
    <w:p w14:paraId="029CEC90" w14:textId="77777777" w:rsidR="00365E3C" w:rsidRDefault="00365E3C">
      <w:pPr>
        <w:spacing w:after="120"/>
      </w:pPr>
      <w:r>
        <w:rPr>
          <w:b/>
          <w:bCs/>
        </w:rPr>
        <w:t>Điều 1.</w:t>
      </w:r>
      <w:r>
        <w:t xml:space="preserve"> Điều chỉnh địa giới hành chính xã, phường; thành lập phường thuộc thị xã Thủ Dầu Một, tỉnh Bình Dương như sau;</w:t>
      </w:r>
    </w:p>
    <w:p w14:paraId="592C140C" w14:textId="77777777" w:rsidR="00365E3C" w:rsidRDefault="00365E3C">
      <w:pPr>
        <w:spacing w:after="120"/>
      </w:pPr>
      <w:r>
        <w:t>1. Điều chỉnh địa giới hành chính xã, phường, thuộc thị xã Thủ Dầu Một</w:t>
      </w:r>
    </w:p>
    <w:p w14:paraId="0B09F1FF" w14:textId="77777777" w:rsidR="00365E3C" w:rsidRDefault="00365E3C">
      <w:pPr>
        <w:spacing w:after="120"/>
      </w:pPr>
      <w:r>
        <w:t>a. Điều chỉnh 83,083 ha diện tích tự nhiên và 2.093 nhân khẩu của xã Tân An về xã Tương Bình Hiệp quản lý;</w:t>
      </w:r>
    </w:p>
    <w:p w14:paraId="179581C1" w14:textId="77777777" w:rsidR="00365E3C" w:rsidRDefault="00365E3C">
      <w:pPr>
        <w:spacing w:after="120"/>
      </w:pPr>
      <w:r>
        <w:t>b. Điều chỉnh 35,4 ha diện tích tự nhiên và 2.381 nhân khẩu của phường Phú Thọ về phường Chánh Nghĩa quản lý;</w:t>
      </w:r>
    </w:p>
    <w:p w14:paraId="5D9F92D7" w14:textId="77777777" w:rsidR="00365E3C" w:rsidRDefault="00365E3C">
      <w:pPr>
        <w:spacing w:after="120"/>
      </w:pPr>
      <w:r>
        <w:t>c. Điều chỉnh 53,44 ha diện tích tự nhiên của xã Phú Mỹ về phường Phú Lợi quản lý.</w:t>
      </w:r>
    </w:p>
    <w:p w14:paraId="4DD1381E" w14:textId="77777777" w:rsidR="00365E3C" w:rsidRDefault="00365E3C">
      <w:pPr>
        <w:spacing w:after="120"/>
      </w:pPr>
      <w:r>
        <w:t>2. Thành lập phường thuộc thị xã Thủ Dầu Một</w:t>
      </w:r>
    </w:p>
    <w:p w14:paraId="6E62B3F5" w14:textId="77777777" w:rsidR="00365E3C" w:rsidRDefault="00365E3C">
      <w:pPr>
        <w:spacing w:after="120"/>
      </w:pPr>
      <w:r>
        <w:t>a. Thành lập phường Hiệp An thuộc thị xã Thủ Dầu Một trên cơ sở toàn bộ 569,37 ha diện tích tự nhiên và 13.032 nhân khẩu của xã Hiệp An; 138,738 ha diện tích tự nhiên và 3.305 nhân khẩu của xã Tương Bình Hiệp.</w:t>
      </w:r>
    </w:p>
    <w:p w14:paraId="5B9EAEC5" w14:textId="77777777" w:rsidR="00365E3C" w:rsidRDefault="00365E3C">
      <w:pPr>
        <w:spacing w:after="120"/>
      </w:pPr>
      <w:r>
        <w:t>Phường Hiệp An có 708,108 ha diện tích tự nhiên và 16.377 nhân khẩu.</w:t>
      </w:r>
    </w:p>
    <w:p w14:paraId="71A3A3A4" w14:textId="77777777" w:rsidR="00365E3C" w:rsidRDefault="00365E3C">
      <w:pPr>
        <w:spacing w:after="120"/>
      </w:pPr>
      <w:r>
        <w:t>Địa giới hành chính phường Hiệp An: Đông giáp phường Định Hòa, thị xã Thủ Dầu Một; Tây giáp xã Tân An và xã Tương Bình Hiệp, thị xã Thủ Dầu Một; Nam giáp phường Định Hòa, thị xã Thủ Dầu Một; Bắc giáp xã Phú An và xã Tân Định, huyện Bến Cát.</w:t>
      </w:r>
    </w:p>
    <w:p w14:paraId="2DC9AFE2" w14:textId="77777777" w:rsidR="00365E3C" w:rsidRDefault="00365E3C">
      <w:pPr>
        <w:spacing w:after="120"/>
      </w:pPr>
      <w:r>
        <w:t>b. Thành lập phường Định Hòa thuộc thị xã Thủ Dầu Một trên cơ sở toàn bộ 1.427,49 ha diện tích tự nhiên và 12.347 nhân khẩu của xã Định Hòa.</w:t>
      </w:r>
    </w:p>
    <w:p w14:paraId="2D6D3AC2" w14:textId="77777777" w:rsidR="00365E3C" w:rsidRDefault="00365E3C">
      <w:pPr>
        <w:spacing w:after="120"/>
      </w:pPr>
      <w:r>
        <w:t>Phường Định Hòa có 1.427,49 ha diện tích tự nhiên và 12.347 nhân khẩu.</w:t>
      </w:r>
    </w:p>
    <w:p w14:paraId="5273ED28" w14:textId="77777777" w:rsidR="00365E3C" w:rsidRDefault="00365E3C">
      <w:pPr>
        <w:spacing w:after="120"/>
      </w:pPr>
      <w:r>
        <w:t>Địa giới hành chính phường Định Hòa: Đông giáp phường Phú Mỹ và phường Phú Lợi, thị xã Thủ Dầu Một; Tây giáp phường Hiệp An và xã Tương Bình Hiệp, thị xã Thủ Dầu Một; Nam giáp phường Hiệp Thành, thị xã Thủ Dầu Một; Bắc giáp xã Hòa Lợi, huyện Bến Cát và xã Phú Chánh, huyên Tân Uyên.</w:t>
      </w:r>
    </w:p>
    <w:p w14:paraId="445DF8B7" w14:textId="77777777" w:rsidR="00365E3C" w:rsidRDefault="00365E3C">
      <w:pPr>
        <w:spacing w:after="120"/>
      </w:pPr>
      <w:r>
        <w:t>c. Thành lập phường Phú Mỹ thuộc thị xã Thủ Dầu Một trên cơ sở toàn bộ 1.287,67 ha diện tích tự nhiên và 11.345 nhân khẩu của xã Phú Mỹ.</w:t>
      </w:r>
    </w:p>
    <w:p w14:paraId="641B4E82" w14:textId="77777777" w:rsidR="00365E3C" w:rsidRDefault="00365E3C">
      <w:pPr>
        <w:spacing w:after="120"/>
      </w:pPr>
      <w:r>
        <w:lastRenderedPageBreak/>
        <w:t>Phường Phú Mỹ có 1.287,67 ha diện tích tự nhiên và 11.345 nhân khẩu.</w:t>
      </w:r>
    </w:p>
    <w:p w14:paraId="069FBCC1" w14:textId="77777777" w:rsidR="00365E3C" w:rsidRDefault="00365E3C">
      <w:pPr>
        <w:spacing w:after="120"/>
      </w:pPr>
      <w:r>
        <w:t>Địa giới hành chính phường Phú Mỹ: Đông giáp xã Tân Vĩnh Hiệp, huyện Tân Uyên; Tây giáp phường Hiệp Thành và phường Định Hòa, thị xã Thủ Dầu Một; Nam giáp phường Phú Lợi; Bắc giáp xã Phú Chánh, huyện Tân Uyên.</w:t>
      </w:r>
    </w:p>
    <w:p w14:paraId="3918DE54" w14:textId="77777777" w:rsidR="00365E3C" w:rsidRDefault="00365E3C">
      <w:pPr>
        <w:spacing w:after="120"/>
      </w:pPr>
      <w:r>
        <w:t>Sau khi điều chỉnh địa giới hành chính và thành lập phường:</w:t>
      </w:r>
    </w:p>
    <w:p w14:paraId="0A16086C" w14:textId="77777777" w:rsidR="00365E3C" w:rsidRDefault="00365E3C">
      <w:pPr>
        <w:spacing w:after="120"/>
      </w:pPr>
      <w:r>
        <w:t>- Xã Tân An còn lại 1.014,857 ha diện tích tự nhiên và 11.757 nhân khẩu.</w:t>
      </w:r>
    </w:p>
    <w:p w14:paraId="0A4DCACA" w14:textId="77777777" w:rsidR="00365E3C" w:rsidRDefault="00365E3C">
      <w:pPr>
        <w:spacing w:after="120"/>
      </w:pPr>
      <w:r>
        <w:t>- Xã Tương Bình Hiệp còn lại 520,464 diện tích tự nhiên và 12.717 nhân khẩu.</w:t>
      </w:r>
    </w:p>
    <w:p w14:paraId="656959A8" w14:textId="77777777" w:rsidR="00365E3C" w:rsidRDefault="00365E3C">
      <w:pPr>
        <w:spacing w:after="120"/>
      </w:pPr>
      <w:r>
        <w:t>- Phường Phú Thọ còn lại 475,04 ha diện tích tự nhiên và 19.681 nhân khẩu.</w:t>
      </w:r>
    </w:p>
    <w:p w14:paraId="15A17DAA" w14:textId="77777777" w:rsidR="00365E3C" w:rsidRDefault="00365E3C">
      <w:pPr>
        <w:spacing w:after="120"/>
      </w:pPr>
      <w:r>
        <w:t>- Phường Chánh Nghĩa có 476,95 ha diện tích tự nhiên và 22.116 nhân khẩu.</w:t>
      </w:r>
    </w:p>
    <w:p w14:paraId="6F5EB15B" w14:textId="77777777" w:rsidR="00365E3C" w:rsidRDefault="00365E3C">
      <w:pPr>
        <w:spacing w:after="120"/>
      </w:pPr>
      <w:r>
        <w:t>- Phường Phú Lợi có 697,67 ha diện tích tự nhiên và 21.541 nhân khẩu.</w:t>
      </w:r>
    </w:p>
    <w:p w14:paraId="1EC6DEA8" w14:textId="77777777" w:rsidR="00365E3C" w:rsidRDefault="00365E3C">
      <w:pPr>
        <w:spacing w:after="120"/>
      </w:pPr>
      <w:r>
        <w:t>Thị xã Thủ Dầu Một có 8.787,65 ha diện tích tự nhiên và 199.543 nhân khẩu; có 12 đơn vị hành chính trực thuộc, gồm các phường: Phú Cường, Hiệp Thành, Phú Hòa, Chánh Nghĩa, Phú Thọ, Phú Lợi, Hiệp An, Định Hòa, Phú Mỹ và các xã: Tân An, Tương Bình Hiệp, Chánh Mỹ.</w:t>
      </w:r>
    </w:p>
    <w:p w14:paraId="4E588A67" w14:textId="77777777" w:rsidR="00365E3C" w:rsidRDefault="00365E3C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ngày, kể từ ngày đăng Công báo.</w:t>
      </w:r>
    </w:p>
    <w:p w14:paraId="35C2742D" w14:textId="77777777" w:rsidR="00365E3C" w:rsidRDefault="00365E3C">
      <w:pPr>
        <w:spacing w:after="120"/>
      </w:pPr>
      <w:r>
        <w:rPr>
          <w:b/>
          <w:bCs/>
        </w:rPr>
        <w:t>Điều 3.</w:t>
      </w:r>
      <w:r>
        <w:t xml:space="preserve"> Bộ trưởng Bộ Nội vụ, Chủ tịch Ủy ban nhân dân tỉnh Bình Dương và Thủ trưởng các cơ quan có liên quan chịu trách nhiệm thi hành Nghị định này.</w:t>
      </w:r>
    </w:p>
    <w:p w14:paraId="7FEFA541" w14:textId="77777777" w:rsidR="00365E3C" w:rsidRDefault="00365E3C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4958"/>
      </w:tblGrid>
      <w:tr w:rsidR="00365E3C" w14:paraId="0B398A7F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3B6AF" w14:textId="77777777" w:rsidR="00365E3C" w:rsidRDefault="00365E3C">
            <w:r>
              <w:t> </w:t>
            </w: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2C05" w14:textId="77777777" w:rsidR="00365E3C" w:rsidRDefault="00365E3C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rPr>
                <w:b/>
                <w:bCs/>
              </w:rPr>
              <w:br/>
              <w:t>THỦ TƯỚNG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Tấn Dũng</w:t>
            </w:r>
          </w:p>
        </w:tc>
      </w:tr>
    </w:tbl>
    <w:p w14:paraId="3982D2F9" w14:textId="77777777" w:rsidR="00365E3C" w:rsidRDefault="00365E3C">
      <w:pPr>
        <w:spacing w:after="120"/>
      </w:pPr>
      <w:r>
        <w:t> </w:t>
      </w:r>
    </w:p>
    <w:sectPr w:rsidR="00365E3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5D"/>
    <w:rsid w:val="00365E3C"/>
    <w:rsid w:val="0060355D"/>
    <w:rsid w:val="00C23F9A"/>
    <w:rsid w:val="00D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5B9AB"/>
  <w15:chartTrackingRefBased/>
  <w15:docId w15:val="{E2092F91-2E0E-4E04-9710-5C27E44C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Nghị định 73/2008/NĐ-CP</vt:lpstr>
    </vt:vector>
  </TitlesOfParts>
  <LinksUpToDate>false</LinksUpToDate>
  <CharactersWithSpaces>3358</CharactersWithSpaces>
  <SharedDoc>false</SharedDoc>
  <HyperlinkBase>http://vanbanphapluat.co/nghi-dinh-73-2008-nd-cp-dieu-chinh-dia-gioi-hanh-chinh-xa-phuong-thanh-lap-phuong-thuoc-thi-xa-thu-dau-mot-tinh-binh-duong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2022-07-27T07:29:00Z</dcterms:created>
  <dcterms:modified xsi:type="dcterms:W3CDTF">2022-07-27T07:29:00Z</dcterms:modified>
</cp:coreProperties>
</file>