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25E6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91385B" w14:textId="77777777" w:rsidR="00000000" w:rsidRDefault="00000000">
            <w:pPr>
              <w:spacing w:before="120"/>
              <w:jc w:val="center"/>
            </w:pPr>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2BD8B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C9090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0D9BE2"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220E70" w14:textId="77777777" w:rsidR="00000000" w:rsidRDefault="00000000">
            <w:pPr>
              <w:spacing w:before="120"/>
              <w:jc w:val="right"/>
            </w:pPr>
            <w:r>
              <w:rPr>
                <w:i/>
                <w:iCs/>
              </w:rPr>
              <w:t>Phú Thọ, ngày 19 tháng 12 năm 2022</w:t>
            </w:r>
          </w:p>
        </w:tc>
      </w:tr>
    </w:tbl>
    <w:p w14:paraId="70FC4A29" w14:textId="77777777" w:rsidR="00000000" w:rsidRDefault="00000000">
      <w:pPr>
        <w:spacing w:before="120" w:after="280" w:afterAutospacing="1"/>
      </w:pPr>
      <w:r>
        <w:t> </w:t>
      </w:r>
    </w:p>
    <w:p w14:paraId="19B5FA96" w14:textId="77777777" w:rsidR="00000000" w:rsidRDefault="00000000">
      <w:pPr>
        <w:spacing w:before="120" w:after="280" w:afterAutospacing="1"/>
        <w:jc w:val="center"/>
      </w:pPr>
      <w:r>
        <w:rPr>
          <w:b/>
          <w:bCs/>
        </w:rPr>
        <w:t>QUYẾT ĐỊNH</w:t>
      </w:r>
    </w:p>
    <w:p w14:paraId="755B1159" w14:textId="77777777" w:rsidR="00000000" w:rsidRDefault="00000000">
      <w:pPr>
        <w:spacing w:before="120" w:after="280" w:afterAutospacing="1"/>
        <w:jc w:val="center"/>
      </w:pPr>
      <w:r>
        <w:t>QUY ĐỊNH ĐỊNH MỨC GIAO ĐẤT Ở, ĐỊNH MỨC BÌNH QUÂN ĐẤT SẢN XUẤT ĐỂ THỰC HIỆN DỰ ÁN 1: GIẢI QUYẾT TÌNH TRẠNG THIẾU ĐẤT Ở, NHÀ Ở, ĐẤT SẢN XUẤT, NƯỚC SINH HOẠT THEO QUYẾT ĐỊNH SỐ 1719/QĐ-TTg NGÀY 14 THÁNG 10 NĂM 2021 CỦA THỦ TƯỚNG CHÍNH PHỦ</w:t>
      </w:r>
    </w:p>
    <w:p w14:paraId="41B580C3" w14:textId="77777777" w:rsidR="00000000" w:rsidRDefault="00000000">
      <w:pPr>
        <w:spacing w:before="120" w:after="280" w:afterAutospacing="1"/>
        <w:jc w:val="center"/>
      </w:pPr>
      <w:r>
        <w:rPr>
          <w:b/>
          <w:bCs/>
        </w:rPr>
        <w:t>ỦY BAN NHÂN DÂN TỈNH PHÚ THỌ</w:t>
      </w:r>
    </w:p>
    <w:p w14:paraId="6B19956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F846A3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25EC11B5" w14:textId="77777777" w:rsidR="00000000" w:rsidRDefault="00000000">
      <w:pPr>
        <w:spacing w:before="120" w:after="280" w:afterAutospacing="1"/>
      </w:pPr>
      <w:r>
        <w:rPr>
          <w:i/>
          <w:iCs/>
        </w:rPr>
        <w:t>Căn cứ Luật Đất đai ngày 29 tháng 11 năm 2013;</w:t>
      </w:r>
    </w:p>
    <w:p w14:paraId="6C70100A" w14:textId="77777777" w:rsidR="00000000" w:rsidRDefault="00000000">
      <w:pPr>
        <w:spacing w:before="120" w:after="280" w:afterAutospacing="1"/>
      </w:pPr>
      <w:r>
        <w:rPr>
          <w:i/>
          <w:iCs/>
        </w:rP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2021 - 2025;</w:t>
      </w:r>
    </w:p>
    <w:p w14:paraId="22242DD2" w14:textId="77777777" w:rsidR="00000000" w:rsidRDefault="00000000">
      <w:pPr>
        <w:spacing w:before="120" w:after="280" w:afterAutospacing="1"/>
      </w:pPr>
      <w:r>
        <w:rPr>
          <w:i/>
          <w:iCs/>
        </w:rP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14:paraId="60FE9134" w14:textId="77777777" w:rsidR="00000000" w:rsidRDefault="00000000">
      <w:pPr>
        <w:spacing w:before="120" w:after="280" w:afterAutospacing="1"/>
      </w:pPr>
      <w:r>
        <w:rPr>
          <w:i/>
          <w:iCs/>
        </w:rPr>
        <w:t>Theo đề nghị của Trưởng Ban Dân tộc.</w:t>
      </w:r>
    </w:p>
    <w:p w14:paraId="21154F69" w14:textId="77777777" w:rsidR="00000000" w:rsidRDefault="00000000">
      <w:pPr>
        <w:spacing w:before="120" w:after="280" w:afterAutospacing="1"/>
        <w:jc w:val="center"/>
      </w:pPr>
      <w:r>
        <w:rPr>
          <w:b/>
          <w:bCs/>
        </w:rPr>
        <w:t>QUYẾT ĐỊNH:</w:t>
      </w:r>
    </w:p>
    <w:p w14:paraId="4994289D" w14:textId="77777777" w:rsidR="00000000" w:rsidRDefault="00000000">
      <w:pPr>
        <w:spacing w:before="120" w:after="280" w:afterAutospacing="1"/>
      </w:pPr>
      <w:r>
        <w:rPr>
          <w:b/>
          <w:bCs/>
        </w:rPr>
        <w:t>Điều 1. Phạm vi điều chỉnh và đối tượng áp dụng</w:t>
      </w:r>
    </w:p>
    <w:p w14:paraId="53E6F516" w14:textId="77777777" w:rsidR="00000000" w:rsidRDefault="00000000">
      <w:pPr>
        <w:spacing w:before="120" w:after="280" w:afterAutospacing="1"/>
      </w:pPr>
      <w:r>
        <w:t>1. Phạm vi điều chỉnh</w:t>
      </w:r>
    </w:p>
    <w:p w14:paraId="5E5535F7" w14:textId="77777777" w:rsidR="00000000" w:rsidRDefault="00000000">
      <w:pPr>
        <w:spacing w:before="120" w:after="280" w:afterAutospacing="1"/>
      </w:pPr>
      <w:r>
        <w:t xml:space="preserve">Quyết định này quy định về định mức giao đất ở, định mức bình quân đất sản xuất để thực hiện Dự án 1: Giải quyết tình trạng thiếu đất ở, nhà ở, đất sản xuất, nước sinh hoạt theo Quyết định số 1719/QĐ-TTg ngày 14 tháng 10 năm 2021 của Thủ tướng Chính phủ phê duyệt Chương trình </w:t>
      </w:r>
      <w:r>
        <w:lastRenderedPageBreak/>
        <w:t>mục tiêu quốc gia phát triển kinh tế - xã hội vùng đồng bào dân tộc thiểu số và miền núi giai đoạn 2021 - 2030; giai đoạn I: từ năm 2021 - 2025.</w:t>
      </w:r>
    </w:p>
    <w:p w14:paraId="060430EE" w14:textId="77777777" w:rsidR="00000000" w:rsidRDefault="00000000">
      <w:pPr>
        <w:spacing w:before="120" w:after="280" w:afterAutospacing="1"/>
      </w:pPr>
      <w:r>
        <w:t>2. Đối tượng áp dụng</w:t>
      </w:r>
    </w:p>
    <w:p w14:paraId="69D5D906" w14:textId="77777777" w:rsidR="00000000" w:rsidRDefault="00000000">
      <w:pPr>
        <w:spacing w:before="120" w:after="280" w:afterAutospacing="1"/>
      </w:pPr>
      <w:r>
        <w:t>Quyết định này được áp dụng đối với các cơ quan thực hiện chức năng quản lý nhà nước về đất đai; hộ dân tộc thiểu số nghèo; hộ nghèo dân tộc Kinh sinh sống ở xã đặc biệt khó khăn, thôn đặc biệt khó khăn vùng đồng bào dân tộc thiểu số và miền núi chưa có đất ở; làm nghề nông, lâm, ngư nghiệp nhưng không có hoặc thiếu trên 50% đất sản xuất theo định mức do UBND tỉnh quy định.</w:t>
      </w:r>
    </w:p>
    <w:p w14:paraId="4BF3AEB8" w14:textId="77777777" w:rsidR="00000000" w:rsidRDefault="00000000">
      <w:pPr>
        <w:spacing w:before="120" w:after="280" w:afterAutospacing="1"/>
      </w:pPr>
      <w:r>
        <w:rPr>
          <w:b/>
          <w:bCs/>
        </w:rPr>
        <w:t>Điều 2. Định mức giao đất ở và định mức bình quân đất sản xuất</w:t>
      </w:r>
    </w:p>
    <w:p w14:paraId="5E82A621" w14:textId="77777777" w:rsidR="00000000" w:rsidRDefault="00000000">
      <w:pPr>
        <w:spacing w:before="120" w:after="280" w:afterAutospacing="1"/>
      </w:pPr>
      <w:r>
        <w:t>1. Mức giao đất ở bình quân cho mỗi hộ gia đình: 200m</w:t>
      </w:r>
      <w:r>
        <w:rPr>
          <w:vertAlign w:val="superscript"/>
        </w:rPr>
        <w:t>2</w:t>
      </w:r>
      <w:r>
        <w:t xml:space="preserve"> /hộ.</w:t>
      </w:r>
    </w:p>
    <w:p w14:paraId="552C1F4C" w14:textId="77777777" w:rsidR="00000000" w:rsidRDefault="00000000">
      <w:pPr>
        <w:spacing w:before="120" w:after="280" w:afterAutospacing="1"/>
      </w:pPr>
      <w:r>
        <w:t>2. Mức bình quân diện tích đất sản xuất cho mỗi hộ gia đình, cụ thể:</w:t>
      </w:r>
    </w:p>
    <w:p w14:paraId="18B98240" w14:textId="77777777" w:rsidR="00000000" w:rsidRDefault="00000000">
      <w:pPr>
        <w:spacing w:before="120" w:after="280" w:afterAutospacing="1"/>
      </w:pPr>
      <w:r>
        <w:t>- Đất chuyên trồng lúa nước (lúa 2 vụ) 1.500 m</w:t>
      </w:r>
      <w:r>
        <w:rPr>
          <w:vertAlign w:val="superscript"/>
        </w:rPr>
        <w:t>2</w:t>
      </w:r>
      <w:r>
        <w:t>/hộ;</w:t>
      </w:r>
    </w:p>
    <w:p w14:paraId="1FC68A59" w14:textId="77777777" w:rsidR="00000000" w:rsidRDefault="00000000">
      <w:pPr>
        <w:spacing w:before="120" w:after="280" w:afterAutospacing="1"/>
      </w:pPr>
      <w:r>
        <w:t>- Hoặc đất trồng lúa nước còn lại 2.500 m</w:t>
      </w:r>
      <w:r>
        <w:rPr>
          <w:vertAlign w:val="superscript"/>
        </w:rPr>
        <w:t>2</w:t>
      </w:r>
      <w:r>
        <w:t>/hộ;</w:t>
      </w:r>
    </w:p>
    <w:p w14:paraId="1EB63B8C" w14:textId="77777777" w:rsidR="00000000" w:rsidRDefault="00000000">
      <w:pPr>
        <w:spacing w:before="120" w:after="280" w:afterAutospacing="1"/>
      </w:pPr>
      <w:r>
        <w:t>- Hoặc đất trồng rừng sản xuất; đất trồng cây lâu năm, nuôi trồng thủy sản và các loại đất khác 5.000 m</w:t>
      </w:r>
      <w:r>
        <w:rPr>
          <w:vertAlign w:val="superscript"/>
        </w:rPr>
        <w:t>2</w:t>
      </w:r>
      <w:r>
        <w:t>/hộ</w:t>
      </w:r>
      <w:r>
        <w:rPr>
          <w:i/>
          <w:iCs/>
        </w:rPr>
        <w:t>.</w:t>
      </w:r>
    </w:p>
    <w:p w14:paraId="50171AB6" w14:textId="77777777" w:rsidR="00000000" w:rsidRDefault="00000000">
      <w:pPr>
        <w:spacing w:before="120" w:after="280" w:afterAutospacing="1"/>
      </w:pPr>
      <w:r>
        <w:t>3. Hệ số tính quy đổi các loại đất sản xuất về đất trồng rừng sản xuất, đất trồng cây lâu năm, nuôi trồng thủy sản và các loại đất khác như sau:</w:t>
      </w:r>
    </w:p>
    <w:p w14:paraId="2168A271" w14:textId="77777777" w:rsidR="00000000" w:rsidRDefault="00000000">
      <w:pPr>
        <w:spacing w:before="120" w:after="280" w:afterAutospacing="1"/>
      </w:pPr>
      <w:r>
        <w:t>- 1 m</w:t>
      </w:r>
      <w:r>
        <w:rPr>
          <w:vertAlign w:val="superscript"/>
        </w:rPr>
        <w:t>2</w:t>
      </w:r>
      <w:r>
        <w:t xml:space="preserve"> đất chuyên trồng lúa nước (lúa 2 vụ) được tính bằng 3 m</w:t>
      </w:r>
      <w:r>
        <w:rPr>
          <w:vertAlign w:val="superscript"/>
        </w:rPr>
        <w:t>2</w:t>
      </w:r>
      <w:r>
        <w:t xml:space="preserve"> đất trồng rừng sản xuất, đất trồng cây lâu năm, nuôi trồng thủy sản và các loại đất khác;</w:t>
      </w:r>
    </w:p>
    <w:p w14:paraId="462C9939" w14:textId="77777777" w:rsidR="00000000" w:rsidRDefault="00000000">
      <w:pPr>
        <w:spacing w:before="120" w:after="280" w:afterAutospacing="1"/>
      </w:pPr>
      <w:r>
        <w:t>- 1 m</w:t>
      </w:r>
      <w:r>
        <w:rPr>
          <w:vertAlign w:val="superscript"/>
        </w:rPr>
        <w:t>2</w:t>
      </w:r>
      <w:r>
        <w:t xml:space="preserve"> đất trồng lúa nước còn lại được tính bằng 2 m</w:t>
      </w:r>
      <w:r>
        <w:rPr>
          <w:vertAlign w:val="superscript"/>
        </w:rPr>
        <w:t>2</w:t>
      </w:r>
      <w:r>
        <w:t xml:space="preserve"> đất trồng rừng sản xuất, đất trồng cây lâu năm, nuôi trồng thủy sản và các loại đất khác.</w:t>
      </w:r>
    </w:p>
    <w:p w14:paraId="37FF072F" w14:textId="77777777" w:rsidR="00000000" w:rsidRDefault="00000000">
      <w:pPr>
        <w:spacing w:before="120" w:after="280" w:afterAutospacing="1"/>
      </w:pPr>
      <w:r>
        <w:rPr>
          <w:b/>
          <w:bCs/>
        </w:rPr>
        <w:t>Điều 3. Trách nhiệm của các cơ quan, đơn vị, địa phương</w:t>
      </w:r>
    </w:p>
    <w:p w14:paraId="4DC369FE" w14:textId="77777777" w:rsidR="00000000" w:rsidRDefault="00000000">
      <w:pPr>
        <w:spacing w:before="120" w:after="280" w:afterAutospacing="1"/>
      </w:pPr>
      <w:r>
        <w:t>1. Ban Dân tộc chủ trì, phối hợp với các Sở: Tài nguyên và Môi trường, Nông nghiệp và Phát triển nông thôn và các cơ quan liên quan hướng dẫn triển khai thực hiện và tổ chức kiểm tra, giám sát việc giao đất ở, đất sản xuất cho hộ gia đình, bảo đảm đúng đối tượng thụ hưởng chính sách theo Quyết định số 1719/QĐ-TTg ngày 14 tháng 10 năm 2021 của Thủ tướng Chính phủ.</w:t>
      </w:r>
    </w:p>
    <w:p w14:paraId="5CC61FE5" w14:textId="77777777" w:rsidR="00000000" w:rsidRDefault="00000000">
      <w:pPr>
        <w:spacing w:before="120" w:after="280" w:afterAutospacing="1"/>
      </w:pPr>
      <w:r>
        <w:t>2. UBND các huyện: Tân Sơn, Thanh Sơn, Yên Lập, Thanh Thủy, Đoan Hùng quy hoạch đất ở, đất sản xuất và giao đất ở, đất sản xuất theo định mức quy định trên cho các hộ gia đình được hưởng chính sách.</w:t>
      </w:r>
    </w:p>
    <w:p w14:paraId="37C2803D" w14:textId="77777777" w:rsidR="00000000" w:rsidRDefault="00000000">
      <w:pPr>
        <w:spacing w:before="120" w:after="280" w:afterAutospacing="1"/>
      </w:pPr>
      <w:r>
        <w:rPr>
          <w:b/>
          <w:bCs/>
        </w:rPr>
        <w:t>Điều 4. Điều khoản thi hành</w:t>
      </w:r>
    </w:p>
    <w:p w14:paraId="3BBE7B27" w14:textId="77777777" w:rsidR="00000000" w:rsidRDefault="00000000">
      <w:pPr>
        <w:spacing w:before="120" w:after="280" w:afterAutospacing="1"/>
      </w:pPr>
      <w:r>
        <w:t>Quyết định này có hiệu lực thi hành kể từ ngày 30 tháng 12 năm 2022; Chánh Văn phòng UBND tỉnh, Trưởng Ban Dân tộc, Giám đốc các Sở: Tài nguyên và Môi trường, Nông nghiệp và Phát triển nông thôn; Chủ tịch UBND các huyện: Tân Sơn, Thanh Sơn, Yên Lập, Thanh Thủy, Đoan Hùng và Thủ trưởng các cơ quan, đơn vị có liên quan chịu trách nhiệm thi hành Quyết định này./.</w:t>
      </w:r>
    </w:p>
    <w:p w14:paraId="15875C9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AB34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F7C308" w14:textId="77777777" w:rsidR="00000000" w:rsidRDefault="00000000">
            <w:pPr>
              <w:spacing w:before="120"/>
            </w:pPr>
            <w:r>
              <w:rPr>
                <w:b/>
                <w:bCs/>
                <w:i/>
                <w:iCs/>
              </w:rPr>
              <w:br/>
              <w:t>Nơi nhận:</w:t>
            </w:r>
            <w:r>
              <w:rPr>
                <w:b/>
                <w:bCs/>
                <w:i/>
                <w:iCs/>
              </w:rPr>
              <w:br/>
            </w:r>
            <w:r>
              <w:rPr>
                <w:sz w:val="16"/>
              </w:rPr>
              <w:t>- Văn phòng Chính phủ;</w:t>
            </w:r>
            <w:r>
              <w:rPr>
                <w:sz w:val="16"/>
              </w:rPr>
              <w:br/>
              <w:t>- Bộ Tài nguyên và Môi trường;</w:t>
            </w:r>
            <w:r>
              <w:rPr>
                <w:sz w:val="16"/>
              </w:rPr>
              <w:br/>
              <w:t>- Ủy ban Dân tộc;</w:t>
            </w:r>
            <w:r>
              <w:rPr>
                <w:sz w:val="16"/>
              </w:rPr>
              <w:br/>
              <w:t>- Cục KTVBQPPL, Bộ Tư pháp;</w:t>
            </w:r>
            <w:r>
              <w:rPr>
                <w:sz w:val="16"/>
              </w:rPr>
              <w:br/>
              <w:t>- Website Chính phủ;</w:t>
            </w:r>
            <w:r>
              <w:rPr>
                <w:sz w:val="16"/>
              </w:rPr>
              <w:br/>
              <w:t>- TTTU, TTHĐND tỉnh;</w:t>
            </w:r>
            <w:r>
              <w:rPr>
                <w:sz w:val="16"/>
              </w:rPr>
              <w:br/>
              <w:t>- CT, các PCT UBND tỉnh;</w:t>
            </w:r>
            <w:r>
              <w:rPr>
                <w:sz w:val="16"/>
              </w:rPr>
              <w:br/>
              <w:t>- Ủy ban MTTQVN tỉnh;</w:t>
            </w:r>
            <w:r>
              <w:rPr>
                <w:sz w:val="16"/>
              </w:rPr>
              <w:br/>
              <w:t>- Đoàn Đại biểu Quốc hội tỉnh;</w:t>
            </w:r>
            <w:r>
              <w:rPr>
                <w:sz w:val="16"/>
              </w:rPr>
              <w:br/>
              <w:t>- Các sở, ban, ngành, đoàn thể tỉnh;</w:t>
            </w:r>
            <w:r>
              <w:rPr>
                <w:sz w:val="16"/>
              </w:rPr>
              <w:br/>
              <w:t>- UBND các huyện: Thanh Sơn, Tân Sơn, Yên Lập, Đoan Hùng, Thanh Thủy;</w:t>
            </w:r>
            <w:r>
              <w:rPr>
                <w:sz w:val="16"/>
              </w:rPr>
              <w:br/>
              <w:t>- Cổng Thông tin điện tử tỉnh;</w:t>
            </w:r>
            <w:r>
              <w:rPr>
                <w:sz w:val="16"/>
              </w:rPr>
              <w:br/>
              <w:t>- Trung tâm Công báo - Tin học;</w:t>
            </w:r>
            <w:r>
              <w:rPr>
                <w:sz w:val="16"/>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01C9E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Đại Dũng</w:t>
            </w:r>
          </w:p>
        </w:tc>
      </w:tr>
    </w:tbl>
    <w:p w14:paraId="7610AC8F" w14:textId="77777777" w:rsidR="00523A8B" w:rsidRDefault="00000000">
      <w:pPr>
        <w:spacing w:before="120" w:after="280" w:afterAutospacing="1"/>
      </w:pPr>
      <w:r>
        <w:rPr>
          <w:b/>
          <w:bCs/>
        </w:rPr>
        <w:t> </w:t>
      </w:r>
    </w:p>
    <w:sectPr w:rsidR="00523A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ED"/>
    <w:rsid w:val="00523A8B"/>
    <w:rsid w:val="00B81E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ED867"/>
  <w15:chartTrackingRefBased/>
  <w15:docId w15:val="{82467F54-975B-4926-927C-4C96FE35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2022-12-27T08:51:00Z</dcterms:created>
  <dcterms:modified xsi:type="dcterms:W3CDTF">2022-12-27T08:51:00Z</dcterms:modified>
</cp:coreProperties>
</file>