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0444C" w14:paraId="324AC9F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08A0630" w14:textId="77777777" w:rsidR="0070444C" w:rsidRDefault="0070444C">
            <w:pPr>
              <w:jc w:val="center"/>
            </w:pPr>
            <w:bookmarkStart w:id="0" w:name="_GoBack"/>
            <w:bookmarkEnd w:id="0"/>
            <w:r>
              <w:rPr>
                <w:b/>
                <w:bCs/>
              </w:rPr>
              <w:t>BỘ TÀI CHÍNH</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1C147D" w14:textId="77777777" w:rsidR="0070444C" w:rsidRDefault="0070444C">
            <w:pPr>
              <w:jc w:val="center"/>
            </w:pPr>
            <w:r>
              <w:rPr>
                <w:b/>
                <w:bCs/>
              </w:rPr>
              <w:t>VIỆT NAM DÂN CHỦ CỘNG HÒA</w:t>
            </w:r>
            <w:r>
              <w:rPr>
                <w:b/>
                <w:bCs/>
              </w:rPr>
              <w:br/>
              <w:t>Độc lập - Tự do - Hạnh phúc</w:t>
            </w:r>
            <w:r>
              <w:rPr>
                <w:b/>
                <w:bCs/>
              </w:rPr>
              <w:br/>
            </w:r>
            <w:r>
              <w:t xml:space="preserve">******** </w:t>
            </w:r>
          </w:p>
        </w:tc>
      </w:tr>
      <w:tr w:rsidR="0070444C" w14:paraId="2262D9E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A32E3C4" w14:textId="77777777" w:rsidR="0070444C" w:rsidRDefault="0070444C">
            <w:pPr>
              <w:jc w:val="center"/>
            </w:pPr>
            <w:r>
              <w:t xml:space="preserve">Số: 596-TC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D58CAA5" w14:textId="77777777" w:rsidR="0070444C" w:rsidRDefault="0070444C">
            <w:pPr>
              <w:jc w:val="right"/>
            </w:pPr>
            <w:r>
              <w:rPr>
                <w:i/>
                <w:iCs/>
              </w:rPr>
              <w:t>Hà Nội, ngày 29 tháng 07 năm 1946 </w:t>
            </w:r>
            <w:r>
              <w:t xml:space="preserve"> </w:t>
            </w:r>
          </w:p>
        </w:tc>
      </w:tr>
    </w:tbl>
    <w:p w14:paraId="454E7B70" w14:textId="77777777" w:rsidR="0070444C" w:rsidRDefault="0070444C">
      <w:pPr>
        <w:spacing w:after="120"/>
      </w:pPr>
      <w:r>
        <w:rPr>
          <w:b/>
          <w:bCs/>
          <w:vanish/>
        </w:rPr>
        <w:t> </w:t>
      </w:r>
    </w:p>
    <w:p w14:paraId="6EE24F93" w14:textId="77777777" w:rsidR="0070444C" w:rsidRDefault="0070444C">
      <w:pPr>
        <w:spacing w:after="120"/>
        <w:jc w:val="center"/>
      </w:pPr>
      <w:r>
        <w:rPr>
          <w:rFonts w:ascii="Arial" w:eastAsia="Arial" w:hAnsi="Arial" w:cs="Arial"/>
          <w:b/>
          <w:bCs/>
        </w:rPr>
        <w:t>BỘ TRƯỞNG BỘ TÀI CHÍNH</w:t>
      </w:r>
    </w:p>
    <w:p w14:paraId="7B13BD13" w14:textId="77777777" w:rsidR="0070444C" w:rsidRDefault="0070444C">
      <w:pPr>
        <w:spacing w:after="120"/>
      </w:pPr>
      <w:r>
        <w:rPr>
          <w:i/>
          <w:iCs/>
        </w:rPr>
        <w:t>Chiếu theo Nghị định số 210-TC ngày 15 tháng 02 năm 1946 tổ chức nha Thuế trực thu Việt Nam;</w:t>
      </w:r>
      <w:r>
        <w:rPr>
          <w:i/>
          <w:iCs/>
        </w:rPr>
        <w:br/>
        <w:t>Chiếu theo Nghị định số 193-TC ngày 5 tháng 2 năm 1946 đặt ra thuế đặc biệt xe hơi vận tải;</w:t>
      </w:r>
      <w:r>
        <w:rPr>
          <w:i/>
          <w:iCs/>
        </w:rPr>
        <w:br/>
        <w:t>Chiếu theo đề nghị của Giám đốc nha Thuế trực thu Việt Nam</w:t>
      </w:r>
    </w:p>
    <w:p w14:paraId="3F4979B7" w14:textId="77777777" w:rsidR="0070444C" w:rsidRDefault="0070444C">
      <w:pPr>
        <w:spacing w:after="120"/>
        <w:jc w:val="center"/>
      </w:pPr>
      <w:r>
        <w:rPr>
          <w:b/>
          <w:bCs/>
        </w:rPr>
        <w:t>NGHỊ ĐỊNH:</w:t>
      </w:r>
    </w:p>
    <w:p w14:paraId="00CF260B" w14:textId="77777777" w:rsidR="0070444C" w:rsidRDefault="0070444C">
      <w:pPr>
        <w:spacing w:after="120"/>
      </w:pPr>
      <w:r>
        <w:rPr>
          <w:b/>
          <w:bCs/>
        </w:rPr>
        <w:t>Điều thứ 1.</w:t>
      </w:r>
      <w:r>
        <w:t xml:space="preserve"> – Trong một hạn là 3 tháng bắt đầu từ ngày 01 tháng 8 năm 1946, các xe hơi vận tải (chở khách hay chở hàng hóa) đã được sở Công chính cấp giấy phép từ Lạng Sơn đi tỉnh khác, từ tỉnh khác đến Lạng Sơn, hay chạy qua tỉnh Lạng Sơn đều được miễn thuế đặc biệt xe hơi do nghị định số 193-TC ngày 5 tháng 2 năm 1946 đặt ra.</w:t>
      </w:r>
    </w:p>
    <w:p w14:paraId="25F32F31" w14:textId="77777777" w:rsidR="0070444C" w:rsidRDefault="0070444C">
      <w:pPr>
        <w:spacing w:after="120"/>
      </w:pPr>
      <w:r>
        <w:rPr>
          <w:b/>
          <w:bCs/>
        </w:rPr>
        <w:t>Điều thứ 2.</w:t>
      </w:r>
      <w:r>
        <w:t xml:space="preserve"> – Các hãng xe hơi vận tải ở vào trường hợp nói ở điều thứ nhất, muốn miễn thuế đặc biệt phải làm tờ khai với ty Thuế trực thu tỉnh mình vẫn đóng thuế đặc biệt.</w:t>
      </w:r>
    </w:p>
    <w:p w14:paraId="7D66314E" w14:textId="77777777" w:rsidR="0070444C" w:rsidRDefault="0070444C">
      <w:pPr>
        <w:spacing w:after="120"/>
      </w:pPr>
      <w:r>
        <w:t>Đơn khai phải đính theo giấy phép của sở Công chính ty Thuế trực thu sẽ cấp cho một tấm giấy chứng nhận để làm bằng.</w:t>
      </w:r>
    </w:p>
    <w:p w14:paraId="547E861E" w14:textId="77777777" w:rsidR="0070444C" w:rsidRDefault="0070444C">
      <w:pPr>
        <w:spacing w:after="120"/>
      </w:pPr>
      <w:r>
        <w:rPr>
          <w:b/>
          <w:bCs/>
        </w:rPr>
        <w:t>Điều thứ 3.</w:t>
      </w:r>
      <w:r>
        <w:rPr>
          <w:i/>
          <w:iCs/>
        </w:rPr>
        <w:t xml:space="preserve"> </w:t>
      </w:r>
      <w:r>
        <w:t>– Ông Đổng lý sự vụ bộ Tài chính và ông Giám đốc nha Thuế trực thu Việt Nam chịu ủy nhiệm thi hành nghị định này.</w:t>
      </w:r>
    </w:p>
    <w:p w14:paraId="14EC0A0A" w14:textId="77777777" w:rsidR="0070444C" w:rsidRDefault="0070444C">
      <w:pPr>
        <w:spacing w:after="120"/>
      </w:pPr>
      <w:r>
        <w:t> </w:t>
      </w:r>
    </w:p>
    <w:tbl>
      <w:tblPr>
        <w:tblW w:w="4908" w:type="pct"/>
        <w:tblBorders>
          <w:top w:val="nil"/>
          <w:bottom w:val="nil"/>
          <w:insideH w:val="nil"/>
          <w:insideV w:val="nil"/>
        </w:tblBorders>
        <w:tblCellMar>
          <w:left w:w="0" w:type="dxa"/>
          <w:right w:w="0" w:type="dxa"/>
        </w:tblCellMar>
        <w:tblLook w:val="04A0" w:firstRow="1" w:lastRow="0" w:firstColumn="1" w:lastColumn="0" w:noHBand="0" w:noVBand="1"/>
      </w:tblPr>
      <w:tblGrid>
        <w:gridCol w:w="3710"/>
        <w:gridCol w:w="5478"/>
      </w:tblGrid>
      <w:tr w:rsidR="0070444C" w14:paraId="1EF1CE37" w14:textId="77777777">
        <w:tc>
          <w:tcPr>
            <w:tcW w:w="2019" w:type="pct"/>
            <w:tcBorders>
              <w:top w:val="nil"/>
              <w:left w:val="nil"/>
              <w:bottom w:val="nil"/>
              <w:right w:val="nil"/>
              <w:tl2br w:val="nil"/>
              <w:tr2bl w:val="nil"/>
            </w:tcBorders>
            <w:shd w:val="clear" w:color="auto" w:fill="auto"/>
            <w:tcMar>
              <w:top w:w="0" w:type="dxa"/>
              <w:left w:w="0" w:type="dxa"/>
              <w:bottom w:w="0" w:type="dxa"/>
              <w:right w:w="0" w:type="dxa"/>
            </w:tcMar>
          </w:tcPr>
          <w:p w14:paraId="3E49CCA4" w14:textId="77777777" w:rsidR="0070444C" w:rsidRDefault="0070444C">
            <w:pPr>
              <w:jc w:val="center"/>
            </w:pPr>
            <w:r>
              <w:rPr>
                <w:rFonts w:ascii="Arial" w:eastAsia="Arial" w:hAnsi="Arial" w:cs="Arial"/>
                <w:b/>
                <w:bCs/>
              </w:rPr>
              <w:t> </w:t>
            </w:r>
          </w:p>
        </w:tc>
        <w:tc>
          <w:tcPr>
            <w:tcW w:w="2981" w:type="pct"/>
            <w:tcBorders>
              <w:top w:val="nil"/>
              <w:left w:val="nil"/>
              <w:bottom w:val="nil"/>
              <w:right w:val="nil"/>
              <w:tl2br w:val="nil"/>
              <w:tr2bl w:val="nil"/>
            </w:tcBorders>
            <w:shd w:val="clear" w:color="auto" w:fill="auto"/>
            <w:tcMar>
              <w:top w:w="30" w:type="dxa"/>
              <w:left w:w="30" w:type="dxa"/>
              <w:bottom w:w="30" w:type="dxa"/>
              <w:right w:w="30" w:type="dxa"/>
            </w:tcMar>
          </w:tcPr>
          <w:p w14:paraId="303C9375" w14:textId="77777777" w:rsidR="0070444C" w:rsidRDefault="0070444C">
            <w:pPr>
              <w:jc w:val="center"/>
            </w:pPr>
            <w:r>
              <w:rPr>
                <w:rFonts w:ascii="Arial" w:eastAsia="Arial" w:hAnsi="Arial" w:cs="Arial"/>
                <w:b/>
                <w:bCs/>
              </w:rPr>
              <w:t>BỘ TRƯỞNG BỘ TÀI CHÍNH</w:t>
            </w:r>
            <w:r>
              <w:br/>
              <w:t> </w:t>
            </w:r>
            <w:r>
              <w:br/>
              <w:t> </w:t>
            </w:r>
            <w:r>
              <w:br/>
            </w:r>
            <w:r>
              <w:br/>
              <w:t> </w:t>
            </w:r>
            <w:r>
              <w:br/>
            </w:r>
            <w:r>
              <w:rPr>
                <w:rFonts w:ascii="Arial" w:eastAsia="Arial" w:hAnsi="Arial" w:cs="Arial"/>
                <w:b/>
                <w:bCs/>
              </w:rPr>
              <w:t>Lê Văn Hiến</w:t>
            </w:r>
          </w:p>
        </w:tc>
      </w:tr>
    </w:tbl>
    <w:p w14:paraId="3D80DE3C" w14:textId="77777777" w:rsidR="0070444C" w:rsidRDefault="0070444C">
      <w:pPr>
        <w:spacing w:after="120"/>
      </w:pPr>
      <w:r>
        <w:t> </w:t>
      </w:r>
    </w:p>
    <w:sectPr w:rsidR="007044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6C"/>
    <w:rsid w:val="00657E6C"/>
    <w:rsid w:val="0070444C"/>
    <w:rsid w:val="009A4612"/>
    <w:rsid w:val="00C50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B4780"/>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DocSecurity>0</DocSecurity>
  <Lines>8</Lines>
  <Paragraphs>2</Paragraphs>
  <ScaleCrop>false</ScaleCrop>
  <HeadingPairs>
    <vt:vector size="2" baseType="variant">
      <vt:variant>
        <vt:lpstr>Title</vt:lpstr>
      </vt:variant>
      <vt:variant>
        <vt:i4>1</vt:i4>
      </vt:variant>
    </vt:vector>
  </HeadingPairs>
  <TitlesOfParts>
    <vt:vector size="1" baseType="lpstr">
      <vt:lpstr>Nghị định 596-TC</vt:lpstr>
    </vt:vector>
  </TitlesOfParts>
  <LinksUpToDate>false</LinksUpToDate>
  <CharactersWithSpaces>1207</CharactersWithSpaces>
  <SharedDoc>false</SharedDoc>
  <HyperlinkBase>http://vanbanphapluat.co/nghi-dinh-596-tc-mien-thue-dac-biet-xe-hoi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2022-07-29T02:50:00Z</dcterms:created>
  <dcterms:modified xsi:type="dcterms:W3CDTF">2022-07-29T02:50:00Z</dcterms:modified>
</cp:coreProperties>
</file>