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3053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040548" w14:textId="77777777" w:rsidR="00000000" w:rsidRDefault="00000000">
            <w:pPr>
              <w:spacing w:before="120"/>
              <w:jc w:val="center"/>
            </w:pPr>
            <w:r>
              <w:rPr>
                <w:b/>
                <w:bCs/>
              </w:rPr>
              <w:t xml:space="preserve">ỦY BAN NHÂN DÂN </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4B70B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C9177D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071853" w14:textId="77777777" w:rsidR="00000000" w:rsidRDefault="00000000">
            <w:pPr>
              <w:spacing w:before="120"/>
              <w:jc w:val="center"/>
            </w:pPr>
            <w:r>
              <w:t>Số: 22/2022/QĐ-UBND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3CE106" w14:textId="77777777" w:rsidR="00000000" w:rsidRDefault="00000000">
            <w:pPr>
              <w:spacing w:before="120"/>
              <w:jc w:val="right"/>
            </w:pPr>
            <w:r>
              <w:rPr>
                <w:i/>
                <w:iCs/>
              </w:rPr>
              <w:t>Đồng Tháp, ngày 11 tháng 11 năm 2022</w:t>
            </w:r>
          </w:p>
        </w:tc>
      </w:tr>
    </w:tbl>
    <w:p w14:paraId="73AFA369" w14:textId="77777777" w:rsidR="00000000" w:rsidRDefault="00000000">
      <w:pPr>
        <w:spacing w:before="120" w:after="280" w:afterAutospacing="1"/>
      </w:pPr>
      <w:r>
        <w:rPr>
          <w:b/>
          <w:bCs/>
        </w:rPr>
        <w:t> </w:t>
      </w:r>
    </w:p>
    <w:p w14:paraId="341CDC6B" w14:textId="77777777" w:rsidR="00000000" w:rsidRDefault="00000000">
      <w:pPr>
        <w:spacing w:before="120" w:after="280" w:afterAutospacing="1"/>
        <w:jc w:val="center"/>
      </w:pPr>
      <w:r>
        <w:rPr>
          <w:b/>
          <w:bCs/>
        </w:rPr>
        <w:t>QUYẾT ĐỊNH</w:t>
      </w:r>
    </w:p>
    <w:p w14:paraId="5240D6A7" w14:textId="77777777" w:rsidR="00000000" w:rsidRDefault="00000000">
      <w:pPr>
        <w:spacing w:before="120" w:after="280" w:afterAutospacing="1"/>
        <w:jc w:val="center"/>
      </w:pPr>
      <w:r>
        <w:t>SỬA ĐỔI ĐIỂM A KHOẢN 4 ĐIỀU 4 CỦA QUY ĐỊNH BAN HÀNH KÈM THEO QUYẾT ĐỊNH SỐ 33/2021/QĐ-UBND NGÀY 22 THÁNG 12 NĂM 2021 CỦA ỦY BAN NHÂN DÂN TỈNH ĐỒNG THÁP BAN HÀNH QUY ĐỊNH VỀ GIÁ BỒI THƯỜNG CÂY TRỒNG, VẬT NUÔI LÀ THUỶ SẢN KHI NHÀ NƯỚC THU HỒI ĐẤT TRÊN ĐỊA BÀN TỈNH ĐỒNG THÁP</w:t>
      </w:r>
    </w:p>
    <w:p w14:paraId="1C77A015" w14:textId="77777777" w:rsidR="00000000" w:rsidRDefault="00000000">
      <w:pPr>
        <w:spacing w:before="120" w:after="280" w:afterAutospacing="1"/>
        <w:jc w:val="center"/>
      </w:pPr>
      <w:r>
        <w:rPr>
          <w:b/>
          <w:bCs/>
        </w:rPr>
        <w:t>ỦY BAN NHÂN DÂN TỈNH ĐỒNG THÁP</w:t>
      </w:r>
    </w:p>
    <w:p w14:paraId="3445102F" w14:textId="77777777" w:rsidR="00000000" w:rsidRDefault="00000000">
      <w:pPr>
        <w:spacing w:before="120" w:after="280" w:afterAutospacing="1"/>
      </w:pPr>
      <w:r>
        <w:rPr>
          <w:i/>
          <w:iCs/>
        </w:rPr>
        <w:t xml:space="preserve">Căn cứ Luật Tổ chức Chính quyền địa phương ngày 19 tháng 6 năm 2015; </w:t>
      </w:r>
    </w:p>
    <w:p w14:paraId="588AAAA6" w14:textId="77777777" w:rsidR="00000000" w:rsidRDefault="00000000">
      <w:pPr>
        <w:spacing w:before="120" w:after="280" w:afterAutospacing="1"/>
      </w:pPr>
      <w:r>
        <w:rPr>
          <w:i/>
          <w:iCs/>
        </w:rPr>
        <w:t xml:space="preserve">Căn cứ Luật sửa đổi, bổ sung một số điều của Luật tổ chức Chính phủ và Luật tổ chức chính quyền địa phương ngày 22 tháng 11 năm 2019; </w:t>
      </w:r>
    </w:p>
    <w:p w14:paraId="5AC17865" w14:textId="77777777" w:rsidR="00000000" w:rsidRDefault="00000000">
      <w:pPr>
        <w:spacing w:before="120" w:after="280" w:afterAutospacing="1"/>
      </w:pPr>
      <w:r>
        <w:rPr>
          <w:i/>
          <w:iCs/>
        </w:rPr>
        <w:t>Căn cứ Luật Đất đai ngày 29 tháng 11 năm 2013;</w:t>
      </w:r>
    </w:p>
    <w:p w14:paraId="4B34AF94" w14:textId="77777777" w:rsidR="00000000" w:rsidRDefault="00000000">
      <w:pPr>
        <w:spacing w:before="120" w:after="280" w:afterAutospacing="1"/>
      </w:pPr>
      <w:r>
        <w:rPr>
          <w:i/>
          <w:iCs/>
        </w:rPr>
        <w:t>Căn cứ Nghị định số 47/2014/NĐ-CP ngày 15 tháng 5 năm 2014 của Chính phủ về bồi thường, hỗ trợ và tái định cư khi Nhà nước thu hồi đất;</w:t>
      </w:r>
    </w:p>
    <w:p w14:paraId="3F40A864" w14:textId="77777777" w:rsidR="00000000" w:rsidRDefault="00000000">
      <w:pPr>
        <w:spacing w:before="120" w:after="280" w:afterAutospacing="1"/>
      </w:pPr>
      <w:r>
        <w:rPr>
          <w:i/>
          <w:iCs/>
        </w:rPr>
        <w:t>Căn cứ Nghị định số 148/2020/NĐ-CP ngày 18 tháng 12 năm 2020 của Chính phủ sửa đổi, bổ sung một số Nghị định chi tiết thi hành Luật Đất đai;</w:t>
      </w:r>
    </w:p>
    <w:p w14:paraId="2E88E630" w14:textId="77777777" w:rsidR="00000000" w:rsidRDefault="00000000">
      <w:pPr>
        <w:spacing w:before="120" w:after="280" w:afterAutospacing="1"/>
      </w:pPr>
      <w:r>
        <w:rPr>
          <w:i/>
          <w:iCs/>
        </w:rPr>
        <w:t>Theo đề nghị của Giám đốc Sở Tài chính tại Công văn số 3254/STC-QLG.CS ngày 08 tháng 11 năm 2022,</w:t>
      </w:r>
    </w:p>
    <w:p w14:paraId="54F37B74" w14:textId="77777777" w:rsidR="00000000" w:rsidRDefault="00000000">
      <w:pPr>
        <w:spacing w:before="120" w:after="280" w:afterAutospacing="1"/>
        <w:jc w:val="center"/>
      </w:pPr>
      <w:r>
        <w:rPr>
          <w:b/>
          <w:bCs/>
        </w:rPr>
        <w:t>QUYẾT ĐỊNH:</w:t>
      </w:r>
    </w:p>
    <w:p w14:paraId="1BD3FDF0" w14:textId="77777777" w:rsidR="00000000" w:rsidRDefault="00000000">
      <w:pPr>
        <w:spacing w:before="120" w:after="280" w:afterAutospacing="1"/>
      </w:pPr>
      <w:bookmarkStart w:id="0" w:name="dieu_1"/>
      <w:r>
        <w:rPr>
          <w:b/>
          <w:bCs/>
        </w:rPr>
        <w:t>Điều 1.</w:t>
      </w:r>
      <w:bookmarkEnd w:id="0"/>
      <w:r>
        <w:rPr>
          <w:b/>
          <w:bCs/>
        </w:rPr>
        <w:t xml:space="preserve"> </w:t>
      </w:r>
      <w:bookmarkStart w:id="1" w:name="dieu_1_name"/>
      <w:r>
        <w:t>Sửa đổi điểm a khoản 4 Điều 4 của Quy định ban hành kèm theo Quyết định số 33/2021/QĐ-UBND ngày 22 tháng 12 năm 2021 của Ủy ban nhân dân tỉnh Đồng Tháp ban hành quy định về giá bồi thường cây trồng, vật nuôi là thuỷ sản khi Nhà nước thu hồi đất trên địa bàn tỉnh Đồng Tháp như sau:</w:t>
      </w:r>
      <w:bookmarkEnd w:id="1"/>
    </w:p>
    <w:p w14:paraId="2EC1B023" w14:textId="77777777" w:rsidR="00000000" w:rsidRDefault="00000000">
      <w:pPr>
        <w:spacing w:before="120" w:after="280" w:afterAutospacing="1"/>
      </w:pPr>
      <w:r>
        <w:rPr>
          <w:i/>
          <w:iCs/>
        </w:rPr>
        <w:t xml:space="preserve">“a) Đối với các loại cây cảnh được bồi thường chi phí di dời và thiệt hại thực tế do phải di dời, trồng lại bằng cách lập dự toán theo định mức, đơn giá hiện hành hoặc lập dự toán trên cơ sở hao phí thực tế vật tư, nhân công và chi phí khác, trình Ủy ban nhân dân cấp thẩm quyền phê duyệt. Trường hợp không thể di dời (bị giải tỏa trắng, không còn đất để di dời hoặc do điều kiện khách quan mà chủ hộ không thể thu hồi được giá trị cây cảnh khi Nhà nước thu hồi đất) thì xem xét bồi thường. Mức bồi thường, hỗ trợ cây cảnh do tổ chức làm nhiệm vụ bồi thường, giải </w:t>
      </w:r>
      <w:r>
        <w:rPr>
          <w:i/>
          <w:iCs/>
        </w:rPr>
        <w:lastRenderedPageBreak/>
        <w:t>phóng mặt bằng khảo sát, đề xuất từng trường hợp cụ thể, trình Ủy ban nhân dân cấp thẩm quyền xem xét, quyết định.”</w:t>
      </w:r>
    </w:p>
    <w:p w14:paraId="578F0149" w14:textId="77777777" w:rsidR="00000000" w:rsidRDefault="00000000">
      <w:pPr>
        <w:spacing w:before="120" w:after="280" w:afterAutospacing="1"/>
      </w:pPr>
      <w:r>
        <w:rPr>
          <w:b/>
          <w:bCs/>
        </w:rPr>
        <w:t xml:space="preserve">Điều 2. </w:t>
      </w:r>
      <w:r>
        <w:t>Chánh Văn phòng Ủy ban nhân dân Tỉnh; Thủ trưởng các sở, ban, ngành Tỉnh; Chủ tịch Ủy ban nhân dân các huyện, thành phố và các cơ quan, tổ chức, cá nhân liên quan chịu trách nhiệm thi hành Quyết định này.</w:t>
      </w:r>
    </w:p>
    <w:p w14:paraId="24312DCE" w14:textId="77777777" w:rsidR="00000000" w:rsidRDefault="00000000">
      <w:pPr>
        <w:spacing w:before="120" w:after="280" w:afterAutospacing="1"/>
      </w:pPr>
      <w:r>
        <w:rPr>
          <w:b/>
          <w:bCs/>
        </w:rPr>
        <w:t xml:space="preserve">Điều 3. </w:t>
      </w:r>
      <w:r>
        <w:t>Quyết định này có hiệu lực thi hành kể từ ngày 21 tháng 11 năm 2022./.</w:t>
      </w:r>
    </w:p>
    <w:p w14:paraId="0DB6FAFA" w14:textId="77777777" w:rsidR="00000000" w:rsidRDefault="00000000">
      <w:pPr>
        <w:spacing w:before="120" w:after="280" w:afterAutospacing="1"/>
        <w:jc w:val="center"/>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D3CE8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C6F2B5" w14:textId="77777777" w:rsidR="00000000" w:rsidRDefault="00000000">
            <w:pPr>
              <w:spacing w:before="120"/>
            </w:pPr>
            <w:r>
              <w:rPr>
                <w:b/>
                <w:bCs/>
                <w:i/>
                <w:iCs/>
              </w:rPr>
              <w:br/>
              <w:t>Nơi nhận:</w:t>
            </w:r>
            <w:r>
              <w:rPr>
                <w:b/>
                <w:bCs/>
                <w:i/>
                <w:iCs/>
              </w:rPr>
              <w:br/>
            </w:r>
            <w:r>
              <w:rPr>
                <w:sz w:val="16"/>
              </w:rPr>
              <w:t>- Như Điều 2;</w:t>
            </w:r>
            <w:r>
              <w:rPr>
                <w:sz w:val="16"/>
              </w:rPr>
              <w:br/>
              <w:t>- Chính phủ;</w:t>
            </w:r>
            <w:r>
              <w:rPr>
                <w:sz w:val="16"/>
              </w:rPr>
              <w:br/>
              <w:t>- Bộ Tài chính;</w:t>
            </w:r>
            <w:r>
              <w:rPr>
                <w:sz w:val="16"/>
              </w:rPr>
              <w:br/>
              <w:t>- Bộ Tư pháp (Cục Kiểm tra văn bản);</w:t>
            </w:r>
            <w:r>
              <w:rPr>
                <w:sz w:val="16"/>
              </w:rPr>
              <w:br/>
              <w:t>- Đoàn ĐBQH tỉnh;</w:t>
            </w:r>
            <w:r>
              <w:rPr>
                <w:sz w:val="16"/>
              </w:rPr>
              <w:br/>
              <w:t>- TT/TU, TT/HĐND tỉnh;</w:t>
            </w:r>
            <w:r>
              <w:rPr>
                <w:sz w:val="16"/>
              </w:rPr>
              <w:br/>
              <w:t>- CT và các PCT/UBND tỉnh;</w:t>
            </w:r>
            <w:r>
              <w:rPr>
                <w:sz w:val="16"/>
              </w:rPr>
              <w:br/>
              <w:t>- Sở Tư pháp;</w:t>
            </w:r>
            <w:r>
              <w:rPr>
                <w:sz w:val="16"/>
              </w:rPr>
              <w:br/>
              <w:t>- Công báo tỉnh;</w:t>
            </w:r>
            <w:r>
              <w:rPr>
                <w:sz w:val="16"/>
              </w:rPr>
              <w:br/>
              <w:t>- LĐVP/UBND tỉnh;</w:t>
            </w:r>
            <w:r>
              <w:rPr>
                <w:sz w:val="16"/>
              </w:rPr>
              <w:br/>
              <w:t>- Lưu: VT, NC/KT-tuan.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59D1D6"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Phạm Thiện Nghĩa</w:t>
            </w:r>
          </w:p>
        </w:tc>
      </w:tr>
    </w:tbl>
    <w:p w14:paraId="66A76F21" w14:textId="77777777" w:rsidR="00000000" w:rsidRDefault="00000000">
      <w:pPr>
        <w:spacing w:before="120" w:after="280" w:afterAutospacing="1"/>
      </w:pPr>
      <w:r>
        <w:t> </w:t>
      </w:r>
    </w:p>
    <w:p w14:paraId="405F2D83" w14:textId="77777777" w:rsidR="00726E2F" w:rsidRDefault="00000000">
      <w:pPr>
        <w:spacing w:before="120" w:after="280" w:afterAutospacing="1"/>
      </w:pPr>
      <w:r>
        <w:t> </w:t>
      </w:r>
    </w:p>
    <w:sectPr w:rsidR="00726E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F9"/>
    <w:rsid w:val="001732F9"/>
    <w:rsid w:val="00726E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B57E6"/>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2022-11-21T07:50:00Z</dcterms:created>
  <dcterms:modified xsi:type="dcterms:W3CDTF">2022-11-21T07:50:00Z</dcterms:modified>
</cp:coreProperties>
</file>