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52"/>
        <w:gridCol w:w="5188"/>
      </w:tblGrid>
      <w:tr w:rsidR="00696499" w:rsidRPr="00762CF4" w14:paraId="03FFB4C3" w14:textId="77777777">
        <w:tc>
          <w:tcPr>
            <w:tcW w:w="3528" w:type="dxa"/>
          </w:tcPr>
          <w:p w14:paraId="5DABDECD" w14:textId="77777777" w:rsidR="00696499" w:rsidRPr="00762CF4" w:rsidRDefault="00696499" w:rsidP="0028269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CF4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>BỘ Y TẾ</w:t>
            </w:r>
            <w:r w:rsidRPr="00762CF4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328" w:type="dxa"/>
          </w:tcPr>
          <w:p w14:paraId="258F42BB" w14:textId="77777777" w:rsidR="00696499" w:rsidRPr="00762CF4" w:rsidRDefault="00696499" w:rsidP="0028269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CF4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762CF4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762CF4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696499" w:rsidRPr="00762CF4" w14:paraId="353E684D" w14:textId="77777777">
        <w:tc>
          <w:tcPr>
            <w:tcW w:w="3528" w:type="dxa"/>
          </w:tcPr>
          <w:p w14:paraId="03C6527E" w14:textId="77777777" w:rsidR="00696499" w:rsidRPr="00762CF4" w:rsidRDefault="00696499" w:rsidP="0028269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CF4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Số: 2246/QĐ-BYT</w:t>
            </w:r>
          </w:p>
        </w:tc>
        <w:tc>
          <w:tcPr>
            <w:tcW w:w="5328" w:type="dxa"/>
          </w:tcPr>
          <w:p w14:paraId="6A576158" w14:textId="77777777" w:rsidR="00696499" w:rsidRPr="00762CF4" w:rsidRDefault="00696499" w:rsidP="00282696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62CF4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white"/>
              </w:rPr>
              <w:t>Hà Nội, ngày 18 tháng 8 năm 2022</w:t>
            </w:r>
          </w:p>
        </w:tc>
      </w:tr>
    </w:tbl>
    <w:p w14:paraId="36342B10" w14:textId="77777777" w:rsidR="007D1077" w:rsidRPr="00762CF4" w:rsidRDefault="007D1077" w:rsidP="00282696">
      <w:pPr>
        <w:spacing w:before="120"/>
        <w:rPr>
          <w:rFonts w:ascii="Arial" w:hAnsi="Arial" w:cs="Arial"/>
          <w:sz w:val="20"/>
          <w:highlight w:val="white"/>
          <w:lang w:val="en-US"/>
        </w:rPr>
      </w:pPr>
    </w:p>
    <w:p w14:paraId="0A64DD88" w14:textId="77777777" w:rsidR="00362D2B" w:rsidRPr="00762CF4" w:rsidRDefault="00696499" w:rsidP="00282696">
      <w:pPr>
        <w:spacing w:before="120"/>
        <w:jc w:val="center"/>
        <w:rPr>
          <w:rFonts w:ascii="Arial" w:hAnsi="Arial" w:cs="Arial"/>
          <w:b/>
          <w:highlight w:val="white"/>
        </w:rPr>
      </w:pPr>
      <w:r w:rsidRPr="00762CF4">
        <w:rPr>
          <w:rFonts w:ascii="Arial" w:hAnsi="Arial" w:cs="Arial"/>
          <w:b/>
          <w:highlight w:val="white"/>
        </w:rPr>
        <w:t>QUYẾT ĐỊNH</w:t>
      </w:r>
    </w:p>
    <w:p w14:paraId="5A936047" w14:textId="77777777" w:rsidR="00362D2B" w:rsidRPr="00762CF4" w:rsidRDefault="00696499" w:rsidP="00282696">
      <w:pPr>
        <w:spacing w:before="120"/>
        <w:jc w:val="center"/>
        <w:rPr>
          <w:rFonts w:ascii="Arial" w:hAnsi="Arial" w:cs="Arial"/>
          <w:sz w:val="20"/>
          <w:highlight w:val="white"/>
        </w:rPr>
      </w:pPr>
      <w:r w:rsidRPr="00762CF4">
        <w:rPr>
          <w:rFonts w:ascii="Arial" w:hAnsi="Arial" w:cs="Arial"/>
          <w:sz w:val="20"/>
          <w:highlight w:val="white"/>
        </w:rPr>
        <w:t>BAN HÀNH HƯỚNG DẪN SÀNG LỌC, ĐIỀU TRỊ, QUẢN LÝ NGƯỜI CHẤP HÀNH BIỆN PHÁP TƯ PHÁP BẮT BUỘC CHỮA BỆNH NGHI NHIỄM/NHIỄM SARS-COV-2 TẠI CƠ SỞ BẮT BUỘC CHỮA BỆNH TÂM THẦN</w:t>
      </w:r>
    </w:p>
    <w:p w14:paraId="62E174A2" w14:textId="77777777" w:rsidR="007D1077" w:rsidRPr="00762CF4" w:rsidRDefault="00696499" w:rsidP="00282696">
      <w:pPr>
        <w:spacing w:before="120"/>
        <w:jc w:val="center"/>
        <w:rPr>
          <w:rFonts w:ascii="Arial" w:hAnsi="Arial" w:cs="Arial"/>
          <w:b/>
          <w:highlight w:val="white"/>
        </w:rPr>
      </w:pPr>
      <w:r w:rsidRPr="00762CF4">
        <w:rPr>
          <w:rFonts w:ascii="Arial" w:hAnsi="Arial" w:cs="Arial"/>
          <w:b/>
          <w:highlight w:val="white"/>
        </w:rPr>
        <w:t>BỘ TRƯỞNG BỘ Y TẾ</w:t>
      </w:r>
    </w:p>
    <w:p w14:paraId="7E4459D1" w14:textId="77777777" w:rsidR="00362D2B" w:rsidRPr="00762CF4" w:rsidRDefault="006F0E7F" w:rsidP="00282696">
      <w:pPr>
        <w:spacing w:before="120"/>
        <w:rPr>
          <w:rFonts w:ascii="Arial" w:hAnsi="Arial" w:cs="Arial"/>
          <w:i/>
          <w:sz w:val="20"/>
          <w:highlight w:val="white"/>
        </w:rPr>
      </w:pPr>
      <w:r w:rsidRPr="00762CF4">
        <w:rPr>
          <w:rFonts w:ascii="Arial" w:hAnsi="Arial" w:cs="Arial"/>
          <w:i/>
          <w:sz w:val="20"/>
          <w:highlight w:val="white"/>
        </w:rPr>
        <w:t>Căn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cứ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Luật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Khám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bệnh,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chữa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bệnh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năm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2009;</w:t>
      </w:r>
    </w:p>
    <w:p w14:paraId="1F36A781" w14:textId="77777777" w:rsidR="00362D2B" w:rsidRPr="00762CF4" w:rsidRDefault="006F0E7F" w:rsidP="00282696">
      <w:pPr>
        <w:spacing w:before="120"/>
        <w:rPr>
          <w:rFonts w:ascii="Arial" w:hAnsi="Arial" w:cs="Arial"/>
          <w:i/>
          <w:sz w:val="20"/>
          <w:highlight w:val="white"/>
        </w:rPr>
      </w:pPr>
      <w:r w:rsidRPr="00762CF4">
        <w:rPr>
          <w:rFonts w:ascii="Arial" w:hAnsi="Arial" w:cs="Arial"/>
          <w:i/>
          <w:sz w:val="20"/>
          <w:highlight w:val="white"/>
        </w:rPr>
        <w:t>Căn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cứ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Luật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Phòng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chống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bệnh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truyền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nhiễ</w:t>
      </w:r>
      <w:r w:rsidRPr="00762CF4">
        <w:rPr>
          <w:rFonts w:ascii="Arial" w:hAnsi="Arial" w:cs="Arial"/>
          <w:i/>
          <w:sz w:val="20"/>
          <w:highlight w:val="white"/>
        </w:rPr>
        <w:t>m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năm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2007;</w:t>
      </w:r>
    </w:p>
    <w:p w14:paraId="0EC4CE04" w14:textId="77777777" w:rsidR="00362D2B" w:rsidRPr="00762CF4" w:rsidRDefault="006F0E7F" w:rsidP="00282696">
      <w:pPr>
        <w:spacing w:before="120"/>
        <w:rPr>
          <w:rFonts w:ascii="Arial" w:hAnsi="Arial" w:cs="Arial"/>
          <w:i/>
          <w:sz w:val="20"/>
          <w:highlight w:val="white"/>
        </w:rPr>
      </w:pPr>
      <w:r w:rsidRPr="00762CF4">
        <w:rPr>
          <w:rFonts w:ascii="Arial" w:hAnsi="Arial" w:cs="Arial"/>
          <w:i/>
          <w:sz w:val="20"/>
          <w:highlight w:val="white"/>
        </w:rPr>
        <w:t>Căn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cứ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Luật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Thi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hành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án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hình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sự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năm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2019;</w:t>
      </w:r>
    </w:p>
    <w:p w14:paraId="2F20343D" w14:textId="77777777" w:rsidR="00362D2B" w:rsidRPr="00762CF4" w:rsidRDefault="006F0E7F" w:rsidP="00282696">
      <w:pPr>
        <w:spacing w:before="120"/>
        <w:rPr>
          <w:rFonts w:ascii="Arial" w:hAnsi="Arial" w:cs="Arial"/>
          <w:i/>
          <w:sz w:val="20"/>
          <w:highlight w:val="white"/>
        </w:rPr>
      </w:pPr>
      <w:r w:rsidRPr="00762CF4">
        <w:rPr>
          <w:rFonts w:ascii="Arial" w:hAnsi="Arial" w:cs="Arial"/>
          <w:i/>
          <w:sz w:val="20"/>
          <w:highlight w:val="white"/>
        </w:rPr>
        <w:t>Căn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cứ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Nghị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định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số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64/2011/NĐ-CP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ngày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28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tháng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07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năm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2011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của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Chính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phủ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về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Quy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định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việc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thi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hành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biện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pháp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bắt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buộc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chữa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bệnh;</w:t>
      </w:r>
    </w:p>
    <w:p w14:paraId="0180D843" w14:textId="77777777" w:rsidR="00362D2B" w:rsidRPr="00762CF4" w:rsidRDefault="006F0E7F" w:rsidP="00282696">
      <w:pPr>
        <w:spacing w:before="120"/>
        <w:rPr>
          <w:rFonts w:ascii="Arial" w:hAnsi="Arial" w:cs="Arial"/>
          <w:i/>
          <w:sz w:val="20"/>
          <w:highlight w:val="white"/>
        </w:rPr>
      </w:pPr>
      <w:r w:rsidRPr="00762CF4">
        <w:rPr>
          <w:rFonts w:ascii="Arial" w:hAnsi="Arial" w:cs="Arial"/>
          <w:i/>
          <w:sz w:val="20"/>
          <w:highlight w:val="white"/>
        </w:rPr>
        <w:t>Căn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cứ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Nghị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định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số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75/2017/NĐ-CP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ngày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20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tháng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6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năm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2017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của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Chính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phủ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quy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định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chức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năng,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nhiệm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vụ,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quyền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hạn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và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cơ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cấu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tổ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chức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của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Bộ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Y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tế;</w:t>
      </w:r>
    </w:p>
    <w:p w14:paraId="46F53C7C" w14:textId="77777777" w:rsidR="00362D2B" w:rsidRPr="00762CF4" w:rsidRDefault="006F0E7F" w:rsidP="00282696">
      <w:pPr>
        <w:spacing w:before="120"/>
        <w:rPr>
          <w:rFonts w:ascii="Arial" w:hAnsi="Arial" w:cs="Arial"/>
          <w:i/>
          <w:sz w:val="20"/>
          <w:highlight w:val="white"/>
        </w:rPr>
      </w:pPr>
      <w:r w:rsidRPr="00762CF4">
        <w:rPr>
          <w:rFonts w:ascii="Arial" w:hAnsi="Arial" w:cs="Arial"/>
          <w:i/>
          <w:sz w:val="20"/>
          <w:highlight w:val="white"/>
        </w:rPr>
        <w:t>Theo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đề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nghị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của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Cục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trưởng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Cục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Quản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lý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khám,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chữa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bệnh,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Bộ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Y</w:t>
      </w:r>
      <w:r w:rsidR="006B0AE0" w:rsidRPr="00762CF4">
        <w:rPr>
          <w:rFonts w:ascii="Arial" w:hAnsi="Arial" w:cs="Arial"/>
          <w:i/>
          <w:sz w:val="20"/>
          <w:highlight w:val="white"/>
        </w:rPr>
        <w:t xml:space="preserve"> </w:t>
      </w:r>
      <w:r w:rsidRPr="00762CF4">
        <w:rPr>
          <w:rFonts w:ascii="Arial" w:hAnsi="Arial" w:cs="Arial"/>
          <w:i/>
          <w:sz w:val="20"/>
          <w:highlight w:val="white"/>
        </w:rPr>
        <w:t>tế.</w:t>
      </w:r>
    </w:p>
    <w:p w14:paraId="491E3917" w14:textId="77777777" w:rsidR="006B0AE0" w:rsidRPr="00762CF4" w:rsidRDefault="00696499" w:rsidP="00282696">
      <w:pPr>
        <w:spacing w:before="120"/>
        <w:jc w:val="center"/>
        <w:rPr>
          <w:rFonts w:ascii="Arial" w:hAnsi="Arial" w:cs="Arial"/>
          <w:b/>
          <w:color w:val="auto"/>
          <w:szCs w:val="20"/>
          <w:highlight w:val="white"/>
        </w:rPr>
      </w:pPr>
      <w:r w:rsidRPr="00762CF4">
        <w:rPr>
          <w:rFonts w:ascii="Arial" w:hAnsi="Arial" w:cs="Arial"/>
          <w:b/>
          <w:highlight w:val="white"/>
        </w:rPr>
        <w:t>QUYẾT ĐỊNH:</w:t>
      </w:r>
    </w:p>
    <w:p w14:paraId="2780F6B5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1.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kèm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chấp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nhiễm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/nhiễm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thần.</w:t>
      </w:r>
    </w:p>
    <w:p w14:paraId="19853EF2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2.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chấp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nhiễm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/nhiễm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quan.</w:t>
      </w:r>
    </w:p>
    <w:p w14:paraId="27CC7E71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3.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kể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từ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thay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5836/QĐ-BYT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24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2021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nhiễm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/nhiễm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thần.</w:t>
      </w:r>
    </w:p>
    <w:p w14:paraId="6B1B7530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4.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ông,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bà: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Chánh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Bộ,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Cục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khám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chế,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ương,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ương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Hòa,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đốc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ương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đốc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ương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Giám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  <w:lang w:val="en-US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đốc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tỉnh,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phố: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Nội,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>Nẵn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Đồng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Nai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chịu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trách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này./.</w:t>
      </w:r>
    </w:p>
    <w:p w14:paraId="176B9EDD" w14:textId="77777777" w:rsidR="006B0AE0" w:rsidRPr="00762CF4" w:rsidRDefault="006B0AE0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5"/>
        <w:gridCol w:w="4325"/>
      </w:tblGrid>
      <w:tr w:rsidR="003F0A0C" w:rsidRPr="00762CF4" w14:paraId="480F5961" w14:textId="77777777">
        <w:tc>
          <w:tcPr>
            <w:tcW w:w="4428" w:type="dxa"/>
          </w:tcPr>
          <w:p w14:paraId="16BA3178" w14:textId="77777777" w:rsidR="003F0A0C" w:rsidRPr="00762CF4" w:rsidRDefault="003F0A0C" w:rsidP="0028269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0089061" w14:textId="77777777" w:rsidR="003F0A0C" w:rsidRPr="00762CF4" w:rsidRDefault="003F0A0C" w:rsidP="0028269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62CF4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 w:rsidRPr="00762CF4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bookmarkStart w:id="0" w:name="bookmark0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>-</w:t>
            </w:r>
            <w:bookmarkEnd w:id="0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 xml:space="preserve"> Như Điều 4;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br/>
            </w:r>
            <w:bookmarkStart w:id="1" w:name="bookmark1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>-</w:t>
            </w:r>
            <w:bookmarkEnd w:id="1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 xml:space="preserve"> Q.Bộ trưởng Đào Hồng 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  <w:u w:color="FF0000"/>
              </w:rPr>
              <w:t xml:space="preserve">Lan 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 xml:space="preserve">(để 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  <w:u w:color="FF0000"/>
              </w:rPr>
              <w:t>b/cáo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>);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br/>
            </w:r>
            <w:bookmarkStart w:id="2" w:name="bookmark2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>-</w:t>
            </w:r>
            <w:bookmarkEnd w:id="2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 xml:space="preserve"> Viện </w:t>
            </w:r>
            <w:r w:rsidRPr="00762CF4">
              <w:rPr>
                <w:rFonts w:ascii="Arial" w:hAnsi="Arial" w:cs="Arial"/>
                <w:smallCaps/>
                <w:color w:val="auto"/>
                <w:sz w:val="16"/>
                <w:szCs w:val="16"/>
                <w:highlight w:val="white"/>
              </w:rPr>
              <w:t>KSND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 xml:space="preserve"> Tối cao (Vụ 8);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br/>
            </w:r>
            <w:bookmarkStart w:id="3" w:name="bookmark3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>-</w:t>
            </w:r>
            <w:bookmarkEnd w:id="3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 xml:space="preserve"> Bộ Công an (V03, C10, C11);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br/>
            </w:r>
            <w:bookmarkStart w:id="4" w:name="bookmark4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>-</w:t>
            </w:r>
            <w:bookmarkEnd w:id="4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 xml:space="preserve"> Các Thứ trưởng;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br/>
            </w:r>
            <w:bookmarkStart w:id="5" w:name="bookmark5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>-</w:t>
            </w:r>
            <w:bookmarkEnd w:id="5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 xml:space="preserve"> Cổng thông tin điện tử Bộ Y tế;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br/>
            </w:r>
            <w:bookmarkStart w:id="6" w:name="bookmark6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>-</w:t>
            </w:r>
            <w:bookmarkEnd w:id="6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 xml:space="preserve"> Website Cục QLKCB;</w:t>
            </w:r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br/>
            </w:r>
            <w:bookmarkStart w:id="7" w:name="bookmark7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>-</w:t>
            </w:r>
            <w:bookmarkEnd w:id="7"/>
            <w:r w:rsidRPr="00762CF4">
              <w:rPr>
                <w:rFonts w:ascii="Arial" w:hAnsi="Arial" w:cs="Arial"/>
                <w:color w:val="auto"/>
                <w:sz w:val="16"/>
                <w:szCs w:val="16"/>
                <w:highlight w:val="white"/>
              </w:rPr>
              <w:t xml:space="preserve"> Lưu: VT, KCB.</w:t>
            </w:r>
          </w:p>
        </w:tc>
        <w:tc>
          <w:tcPr>
            <w:tcW w:w="4428" w:type="dxa"/>
          </w:tcPr>
          <w:p w14:paraId="63978D29" w14:textId="77777777" w:rsidR="003F0A0C" w:rsidRPr="00762CF4" w:rsidRDefault="003F0A0C" w:rsidP="0028269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CF4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>KT. BỘ TRƯỞNG</w:t>
            </w:r>
            <w:r w:rsidRPr="00762CF4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br/>
            </w:r>
            <w:r w:rsidRPr="00762CF4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/>
              </w:rPr>
              <w:t xml:space="preserve">THỨ </w:t>
            </w:r>
            <w:r w:rsidRPr="00762CF4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>TRƯỞNG</w:t>
            </w:r>
            <w:r w:rsidRPr="00762CF4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br/>
            </w:r>
            <w:r w:rsidRPr="00762CF4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br/>
            </w:r>
            <w:r w:rsidRPr="00762CF4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br/>
            </w:r>
            <w:r w:rsidRPr="00762CF4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/>
              </w:rPr>
              <w:br/>
            </w:r>
            <w:r w:rsidRPr="00762CF4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br/>
              <w:t>Trần Văn Thuấn</w:t>
            </w:r>
          </w:p>
        </w:tc>
      </w:tr>
    </w:tbl>
    <w:p w14:paraId="0FE4AC8B" w14:textId="77777777" w:rsidR="003F0A0C" w:rsidRPr="00762CF4" w:rsidRDefault="003F0A0C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</w:p>
    <w:p w14:paraId="52BBFCDA" w14:textId="77777777" w:rsidR="00362D2B" w:rsidRPr="00762CF4" w:rsidRDefault="003F0A0C" w:rsidP="00282696">
      <w:pPr>
        <w:pStyle w:val="Vnbnnidung0"/>
        <w:adjustRightInd w:val="0"/>
        <w:snapToGrid w:val="0"/>
        <w:spacing w:before="120"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0"/>
          <w:highlight w:val="white"/>
        </w:rPr>
      </w:pPr>
      <w:r w:rsidRPr="00762CF4">
        <w:rPr>
          <w:rFonts w:ascii="Arial" w:hAnsi="Arial" w:cs="Arial"/>
          <w:b/>
          <w:bCs/>
          <w:color w:val="auto"/>
          <w:sz w:val="24"/>
          <w:szCs w:val="20"/>
          <w:highlight w:val="white"/>
        </w:rPr>
        <w:lastRenderedPageBreak/>
        <w:t>HƯỚNG DẪN</w:t>
      </w:r>
    </w:p>
    <w:p w14:paraId="10E0256B" w14:textId="77777777" w:rsidR="00362D2B" w:rsidRPr="00762CF4" w:rsidRDefault="00843216" w:rsidP="00282696">
      <w:pPr>
        <w:pStyle w:val="Vnbnnidung0"/>
        <w:adjustRightInd w:val="0"/>
        <w:snapToGrid w:val="0"/>
        <w:spacing w:before="120"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bCs/>
          <w:color w:val="auto"/>
          <w:sz w:val="20"/>
          <w:szCs w:val="20"/>
          <w:highlight w:val="white"/>
        </w:rPr>
        <w:t>SÀNG LỌC, ĐIỀU TRỊ, QUẢN LÝ NGƯỜI CHẤP HÀNH BIỆN PHÁP TƯ PHÁP BẮT BUỘC CHỮA BỆNH NGHI NHIỄM/NHIỄM SARS-COV-2 TẠI CƠ SỞ BẮT BUỘC CHỮA BỆNH TÂM THẦN</w:t>
      </w:r>
      <w:r w:rsidRPr="00762CF4">
        <w:rPr>
          <w:rFonts w:ascii="Arial" w:hAnsi="Arial" w:cs="Arial"/>
          <w:bCs/>
          <w:color w:val="auto"/>
          <w:sz w:val="20"/>
          <w:szCs w:val="20"/>
          <w:highlight w:val="white"/>
        </w:rPr>
        <w:br/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(Ban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kèm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>2246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/QĐ-BYT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D952BC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18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D952BC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8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2022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6F0E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tế)</w:t>
      </w:r>
    </w:p>
    <w:p w14:paraId="020834C5" w14:textId="77777777" w:rsidR="00362D2B" w:rsidRPr="00762CF4" w:rsidRDefault="006F0E7F" w:rsidP="0081059B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  <w:bookmarkStart w:id="8" w:name="bookmark8"/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A</w:t>
      </w:r>
      <w:bookmarkEnd w:id="8"/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.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CHUNG</w:t>
      </w:r>
    </w:p>
    <w:p w14:paraId="0FDD1434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9" w:name="bookmark9"/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I</w:t>
      </w:r>
      <w:bookmarkEnd w:id="9"/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.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Đối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tượng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áp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dụng</w:t>
      </w:r>
    </w:p>
    <w:p w14:paraId="2F5CCFEF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0" w:name="bookmark10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10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chấp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vừa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đưa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luật.</w:t>
      </w:r>
    </w:p>
    <w:p w14:paraId="16A1C16B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1" w:name="bookmark11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11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chấp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đang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bỏ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trốn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lại.</w:t>
      </w:r>
    </w:p>
    <w:p w14:paraId="5685E52F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2" w:name="bookmark12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12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chấp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đang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luật.</w:t>
      </w:r>
    </w:p>
    <w:p w14:paraId="69B62891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3" w:name="bookmark13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13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quan.</w:t>
      </w:r>
    </w:p>
    <w:p w14:paraId="0C3F437B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4" w:name="bookmark14"/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I</w:t>
      </w:r>
      <w:bookmarkEnd w:id="14"/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I.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Giải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thích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từ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ngữ</w:t>
      </w:r>
    </w:p>
    <w:p w14:paraId="720C825F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5" w:name="bookmark15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15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luật</w:t>
      </w:r>
    </w:p>
    <w:p w14:paraId="64F27BA8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Luật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sự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nay,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toàn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quốc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5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này,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gồm: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ương,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ương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Hòa,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ương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ương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Nẵn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g.</w:t>
      </w:r>
    </w:p>
    <w:p w14:paraId="457ED3B1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6" w:name="bookmark16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16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</w:p>
    <w:p w14:paraId="2D8C0A37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sự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xã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hội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đang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chấp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làm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mất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khả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nhận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khả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khiển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mình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phải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Tò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án,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(khoản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14,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3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hình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sự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2019).</w:t>
      </w:r>
    </w:p>
    <w:p w14:paraId="70709C72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7" w:name="bookmark17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17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chấp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bệnh: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sát,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Tòa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thẩm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quyền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đây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gọi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bệnh.</w:t>
      </w:r>
    </w:p>
    <w:p w14:paraId="2B2EB1A9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8" w:name="bookmark18"/>
      <w:r w:rsidRPr="00762CF4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4</w:t>
      </w:r>
      <w:bookmarkEnd w:id="18"/>
      <w:r w:rsidRPr="00762CF4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chẩn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đoán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chủng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rút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Corona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(SARS-CoV-2)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tế.</w:t>
      </w:r>
    </w:p>
    <w:p w14:paraId="396257C4" w14:textId="77777777" w:rsidR="00362D2B" w:rsidRPr="00762CF4" w:rsidRDefault="00F42A53" w:rsidP="0081059B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b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B. QUY TRÌNH SÀNG LỌC, ĐIỀU TRỊ, QUẢN LÝ NGƯỜI CHẤP HÀNH BIỆN PHÁP TƯ PHÁP BẮT BUỘC CHỮA BỆNH NGHI NHIỄM/NHIỄM SARS-COV-2 TẠI CƠ SỞ BẮT BUỘC CHỮA BỆNH TÂM THẦN</w:t>
      </w:r>
    </w:p>
    <w:p w14:paraId="0CCDDCF6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19" w:name="bookmark20"/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I</w:t>
      </w:r>
      <w:bookmarkEnd w:id="19"/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.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Công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tác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lọc,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tiếp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nhận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="009D2509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ngườ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i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nghi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nhiễm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/nhiễm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bệnh</w:t>
      </w:r>
    </w:p>
    <w:p w14:paraId="50A28C47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0" w:name="bookmark21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20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Nguyên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tắc</w:t>
      </w:r>
    </w:p>
    <w:p w14:paraId="06EC6181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1" w:name="bookmark22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21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Rà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soát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luồng,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xét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tế;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xây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dựng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phương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thể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lực,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chất,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học,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lý.</w:t>
      </w:r>
    </w:p>
    <w:p w14:paraId="35653FF2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2" w:name="bookmark23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22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(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Tham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khảo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Phụ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lục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ban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kèm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theo)</w:t>
      </w:r>
    </w:p>
    <w:p w14:paraId="0852F598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</w:p>
    <w:p w14:paraId="71A4710D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Lưu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ý: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lọc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bảo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đảm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thông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khí,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D952BC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bố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trí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đầy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đủ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phương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tiện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soát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khuẩn,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vệ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sinh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tay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,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túi,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thùng,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phương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tiện,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chất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thải,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vệ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sinh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môi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trường,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áp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dụng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biện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dự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lây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qua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giọt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bắn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dự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tiếp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xúc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định.</w:t>
      </w:r>
    </w:p>
    <w:p w14:paraId="4C91FFB3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3" w:name="bookmark24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23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nhận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vừa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đưa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bỏ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trốn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tự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về/bị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lại</w:t>
      </w:r>
    </w:p>
    <w:p w14:paraId="180B5929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4" w:name="bookmark25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24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hồ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sơ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nhận</w:t>
      </w:r>
    </w:p>
    <w:p w14:paraId="0668394A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Hồ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nhận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5091/QĐ-BYT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07/12/2020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“Ban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nhận,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bệnh”.</w:t>
      </w:r>
    </w:p>
    <w:p w14:paraId="676A729E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5" w:name="bookmark26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25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BBCB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không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ngờ,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xúc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chuyển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phù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định.</w:t>
      </w:r>
    </w:p>
    <w:p w14:paraId="79BC1413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6" w:name="bookmark27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26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ngờ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dấu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sốt,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chảy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mũi,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đau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rát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họng,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ngực,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thở,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đau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mỏi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mất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giác,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khứu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dấu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bất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thường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quan: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xét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(bằng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nhằm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tình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SAR-CoV-2),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thể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sau:</w:t>
      </w:r>
    </w:p>
    <w:p w14:paraId="3F5B26B2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7" w:name="bookmark28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-</w:t>
      </w:r>
      <w:bookmarkEnd w:id="27"/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Nếu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xét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rút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SAR-CoV-2: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đầu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chuyển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khoa/phòng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phù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vị;</w:t>
      </w:r>
    </w:p>
    <w:p w14:paraId="26E85601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8" w:name="bookmark29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-</w:t>
      </w:r>
      <w:bookmarkEnd w:id="28"/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Nếu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xét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dương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rút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SAR-CoV-2: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chuyển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dung,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vị.</w:t>
      </w:r>
    </w:p>
    <w:p w14:paraId="3A3827F3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29" w:name="bookmark30"/>
      <w:r w:rsidRPr="00762CF4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3</w:t>
      </w:r>
      <w:bookmarkEnd w:id="29"/>
      <w:r w:rsidRPr="00762CF4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đang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</w:p>
    <w:p w14:paraId="176168FA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xét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(bằng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kỹ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nhằm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tình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SAR-CoV-2)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nếu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BBCB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đang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ngờ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dấu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sốt,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chảy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mũi,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đau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rát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họng,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ngực,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thở,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đau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mỏi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mất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giác,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khứu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dấu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bất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thường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Nếu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xét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dương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tính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rút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thì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chuyển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vị.</w:t>
      </w:r>
    </w:p>
    <w:p w14:paraId="0F04EE2E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II.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trị,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kết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quả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xét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nghiệm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dương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tính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với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vi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rút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SARS-CoV-2</w:t>
      </w:r>
    </w:p>
    <w:p w14:paraId="4B320665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0" w:name="bookmark31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30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sát,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khử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khuẩn</w:t>
      </w:r>
    </w:p>
    <w:p w14:paraId="592C268F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1" w:name="bookmark32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31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Ngay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xét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dương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tính,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tiếp,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tế;</w:t>
      </w:r>
    </w:p>
    <w:p w14:paraId="0DD01BF0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2" w:name="bookmark33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32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ngay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đưa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bàn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giao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chức,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đến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nhân;</w:t>
      </w:r>
    </w:p>
    <w:p w14:paraId="03CC6D74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3" w:name="bookmark34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33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cứ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9D2509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đơ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chủ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xây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dựng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soát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lây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SARS-CoV-2.</w:t>
      </w:r>
    </w:p>
    <w:p w14:paraId="548FB582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4" w:name="bookmark35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34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dung,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</w:p>
    <w:p w14:paraId="2833292D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5" w:name="bookmark36"/>
      <w:r w:rsidRPr="00762CF4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a</w:t>
      </w:r>
      <w:bookmarkEnd w:id="35"/>
      <w:r w:rsidRPr="00762CF4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</w:p>
    <w:p w14:paraId="4DBF5ADE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khoản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3,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1226/QĐ-BYT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17/5/2022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thể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như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sau:</w:t>
      </w:r>
    </w:p>
    <w:p w14:paraId="410DE757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6" w:name="bookmark37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-</w:t>
      </w:r>
      <w:bookmarkEnd w:id="36"/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một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sau: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truyền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nhiễm;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buồng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9D2509"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khoa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sàng;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lập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bệnh.</w:t>
      </w:r>
    </w:p>
    <w:p w14:paraId="4D70D5A3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7" w:name="bookmark38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-</w:t>
      </w:r>
      <w:bookmarkEnd w:id="37"/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Hồi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tích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(nếu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có):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buồng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cứu,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nặng,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kịch.</w:t>
      </w:r>
    </w:p>
    <w:p w14:paraId="7CC0B0AB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8" w:name="bookmark39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-</w:t>
      </w:r>
      <w:bookmarkEnd w:id="38"/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Thủ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cứ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chất,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khoa,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những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chuyển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tuyến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những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9D2509"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nặng,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kịch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vượt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khả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năng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môn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hoặc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tỉnh,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ương,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đóng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sở.</w:t>
      </w:r>
    </w:p>
    <w:p w14:paraId="074683E4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39" w:name="bookmark40"/>
      <w:r w:rsidRPr="00762CF4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b</w:t>
      </w:r>
      <w:bookmarkEnd w:id="39"/>
      <w:r w:rsidRPr="00762CF4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</w:p>
    <w:p w14:paraId="373E675E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0" w:name="bookmark41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-</w:t>
      </w:r>
      <w:bookmarkEnd w:id="40"/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đồ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chẩn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đoán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9D2509"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chủng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rút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Corona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(SARS-CoV-2)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cập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nhất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9379B4" w:rsidRPr="00762CF4">
        <w:rPr>
          <w:rFonts w:ascii="Arial" w:hAnsi="Arial" w:cs="Arial"/>
          <w:color w:val="auto"/>
          <w:sz w:val="20"/>
          <w:szCs w:val="20"/>
          <w:highlight w:val="white"/>
        </w:rPr>
        <w:t>h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ành;</w:t>
      </w:r>
    </w:p>
    <w:p w14:paraId="70105B0F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1" w:name="bookmark42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-</w:t>
      </w:r>
      <w:bookmarkEnd w:id="41"/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Lưu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vấn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tương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thuốc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thuốc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nhân;</w:t>
      </w:r>
    </w:p>
    <w:p w14:paraId="3E824D74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2" w:name="bookmark43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-</w:t>
      </w:r>
      <w:bookmarkEnd w:id="42"/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só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thần;</w:t>
      </w:r>
    </w:p>
    <w:p w14:paraId="27E2307C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3" w:name="bookmark44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-</w:t>
      </w:r>
      <w:bookmarkEnd w:id="43"/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khỏ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khoa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dõi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: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mục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Xuất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dự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lây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tế.</w:t>
      </w:r>
    </w:p>
    <w:p w14:paraId="2B6ADA9E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4" w:name="bookmark45"/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I</w:t>
      </w:r>
      <w:bookmarkEnd w:id="44"/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II.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Tổ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chức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xử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tử</w:t>
      </w:r>
      <w:r w:rsidR="006B0AE0"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u w:color="FF0000"/>
        </w:rPr>
        <w:t>von</w:t>
      </w: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</w:rPr>
        <w:t>g</w:t>
      </w:r>
    </w:p>
    <w:p w14:paraId="3D51A382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5" w:name="bookmark46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45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Nguyên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tắc</w:t>
      </w:r>
    </w:p>
    <w:p w14:paraId="7FFA9055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6" w:name="bookmark47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46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18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Luật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phòng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truyền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nhiễm;</w:t>
      </w:r>
    </w:p>
    <w:p w14:paraId="4A80127A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7" w:name="bookmark48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47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soát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lây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bệnh;</w:t>
      </w:r>
    </w:p>
    <w:p w14:paraId="2E51A711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8" w:name="bookmark49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48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Công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số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3487/VKSTC-V8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27/8/2022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dâ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cao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ngừa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bệnh.</w:t>
      </w:r>
    </w:p>
    <w:p w14:paraId="0D82FB5D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49" w:name="bookmark50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49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vong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</w:p>
    <w:p w14:paraId="74F1DD7F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0" w:name="bookmark51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a</w:t>
      </w:r>
      <w:bookmarkEnd w:id="50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3487/VKSTC-V8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27/8/2022;</w:t>
      </w:r>
    </w:p>
    <w:p w14:paraId="7DCB529C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1" w:name="bookmark52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</w:t>
      </w:r>
      <w:bookmarkEnd w:id="51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ngay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="009D2509"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tâm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soát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tỉnh/thành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phố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đóng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hiện;</w:t>
      </w:r>
    </w:p>
    <w:p w14:paraId="7C2D2613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2" w:name="bookmark53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</w:t>
      </w:r>
      <w:bookmarkEnd w:id="52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vận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chuyển,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bảo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hài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hành;</w:t>
      </w:r>
    </w:p>
    <w:p w14:paraId="6B1AAD65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3" w:name="bookmark54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</w:t>
      </w:r>
      <w:bookmarkEnd w:id="53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tụng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(nếu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cần);</w:t>
      </w:r>
    </w:p>
    <w:p w14:paraId="797AFDB0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4" w:name="bookmark55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e</w:t>
      </w:r>
      <w:bookmarkEnd w:id="54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)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được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tra,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tỉnh/thành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phố,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đóng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đồng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ý;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hệ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Tài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nguyên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Môi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trường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tổ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chức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64/2011/NĐ-CP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28/7/20221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Chính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phủ;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18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Luật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Phòng,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chống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truyền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soát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lây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bệnh.</w:t>
      </w:r>
    </w:p>
    <w:p w14:paraId="7E634ED5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5" w:name="bookmark56"/>
      <w:r w:rsidRPr="00762CF4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3</w:t>
      </w:r>
      <w:bookmarkEnd w:id="55"/>
      <w:r w:rsidRPr="00762CF4">
        <w:rPr>
          <w:rFonts w:ascii="Arial" w:hAnsi="Arial" w:cs="Arial"/>
          <w:color w:val="auto"/>
          <w:sz w:val="20"/>
          <w:szCs w:val="20"/>
          <w:highlight w:val="white"/>
          <w:shd w:val="clear" w:color="auto" w:fill="FFFFFF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vong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dung,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</w:p>
    <w:p w14:paraId="42D431FF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dung,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tiến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bước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mục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a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e.</w:t>
      </w:r>
    </w:p>
    <w:p w14:paraId="618EDDC6" w14:textId="77777777" w:rsidR="00362D2B" w:rsidRPr="00762CF4" w:rsidRDefault="00C94D7F" w:rsidP="0081059B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b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b/>
          <w:bCs/>
          <w:color w:val="auto"/>
          <w:sz w:val="20"/>
          <w:szCs w:val="20"/>
          <w:highlight w:val="white"/>
          <w:shd w:val="clear" w:color="auto" w:fill="FFFFFF"/>
        </w:rPr>
        <w:t>C. TRÁCH NHIỆM THỰC HIỆN CỦA CƠ SỞ BẮT BUỘC CHỮA BỆNH</w:t>
      </w:r>
    </w:p>
    <w:p w14:paraId="40DEE27A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6" w:name="bookmark58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56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nhiễm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/nhiễm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SARC-CoV-2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này.</w:t>
      </w:r>
    </w:p>
    <w:p w14:paraId="41A32B3A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7" w:name="bookmark59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57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Dựa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chủ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động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xây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dựng,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cập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trì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đón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tiếp,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luồng,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xét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nghiệm,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chuyển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linh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hoạt,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giảm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thủ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tục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chính,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thuận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lợi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tiếp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cận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dịch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tế.</w:t>
      </w:r>
    </w:p>
    <w:p w14:paraId="2BBE1FCC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8" w:name="bookmark60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58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cứ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chuyên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môn,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lực,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vật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chất,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tầng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sẵn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có,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cứu,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thiết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trình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thuận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tiện,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nguyên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giảm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lây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SARS-CoV-2.</w:t>
      </w:r>
    </w:p>
    <w:p w14:paraId="37D692C7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59" w:name="bookmark61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4</w:t>
      </w:r>
      <w:bookmarkEnd w:id="59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Tăn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cường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đào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soát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lây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vị.</w:t>
      </w:r>
    </w:p>
    <w:p w14:paraId="3DC9A293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0" w:name="bookmark62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5</w:t>
      </w:r>
      <w:bookmarkEnd w:id="60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trì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soát,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soát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lây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tham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gia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sóc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COVID-19.</w:t>
      </w:r>
    </w:p>
    <w:p w14:paraId="7B6EC9C6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1" w:name="bookmark63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6</w:t>
      </w:r>
      <w:bookmarkEnd w:id="61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ngay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cấp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trên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trực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tiếp.</w:t>
      </w:r>
    </w:p>
    <w:p w14:paraId="643FB21B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2" w:name="bookmark64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7</w:t>
      </w:r>
      <w:bookmarkEnd w:id="62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Thông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báo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ngay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tới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đã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dụng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pháp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Công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tỉnh,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đóng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trụ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để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hợp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quản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lý.</w:t>
      </w:r>
    </w:p>
    <w:p w14:paraId="7AA09557" w14:textId="77777777" w:rsidR="00D952BC" w:rsidRPr="00762CF4" w:rsidRDefault="00D952BC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b/>
          <w:bCs/>
          <w:color w:val="auto"/>
          <w:sz w:val="20"/>
          <w:szCs w:val="20"/>
          <w:highlight w:val="white"/>
        </w:rPr>
      </w:pPr>
    </w:p>
    <w:p w14:paraId="7D8E1B25" w14:textId="77777777" w:rsidR="00362D2B" w:rsidRPr="00762CF4" w:rsidRDefault="00C94D7F" w:rsidP="00282696">
      <w:pPr>
        <w:pStyle w:val="Vnbnnidung0"/>
        <w:adjustRightInd w:val="0"/>
        <w:snapToGrid w:val="0"/>
        <w:spacing w:before="120"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0"/>
          <w:highlight w:val="white"/>
        </w:rPr>
      </w:pPr>
      <w:r w:rsidRPr="00762CF4">
        <w:rPr>
          <w:rFonts w:ascii="Arial" w:hAnsi="Arial" w:cs="Arial"/>
          <w:b/>
          <w:bCs/>
          <w:color w:val="auto"/>
          <w:sz w:val="24"/>
          <w:szCs w:val="20"/>
          <w:highlight w:val="white"/>
        </w:rPr>
        <w:t>PHỤ LỤC 1</w:t>
      </w:r>
    </w:p>
    <w:p w14:paraId="4FB4540D" w14:textId="77777777" w:rsidR="00D952BC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(Ban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kèm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theo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số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C94D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BYT-KCB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ngày</w:t>
      </w:r>
      <w:r w:rsidR="00C94D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="00C94D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tháng</w:t>
      </w:r>
      <w:r w:rsidR="00C94D7F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 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năm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2022</w:t>
      </w:r>
      <w:r w:rsidR="00D952BC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lang w:val="en-US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i/>
          <w:iCs/>
          <w:color w:val="auto"/>
          <w:sz w:val="20"/>
          <w:szCs w:val="20"/>
          <w:highlight w:val="white"/>
        </w:rPr>
        <w:t>tế)</w:t>
      </w:r>
    </w:p>
    <w:p w14:paraId="54094911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3" w:name="bookmark65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</w:t>
      </w:r>
      <w:bookmarkEnd w:id="63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1226/QĐ-BYT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17/5/2022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chỉnh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một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sàng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lọc,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luồng,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xét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nghiệm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nghi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thu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dung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mắc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trong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khám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bệnh,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bệnh.</w:t>
      </w:r>
    </w:p>
    <w:p w14:paraId="034502EC" w14:textId="77777777" w:rsidR="00362D2B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  <w:bookmarkStart w:id="64" w:name="bookmark66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</w:t>
      </w:r>
      <w:bookmarkEnd w:id="64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Quyết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định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250/QĐ-BYT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28/1/2022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trưởng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Bộ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tế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ban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hành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Hướng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dẫn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chẩn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đoán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điều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trị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COVID-19.</w:t>
      </w:r>
    </w:p>
    <w:p w14:paraId="098DC0E0" w14:textId="77777777" w:rsidR="00D952BC" w:rsidRPr="00762CF4" w:rsidRDefault="006F0E7F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  <w:bookmarkStart w:id="65" w:name="bookmark67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3</w:t>
      </w:r>
      <w:bookmarkEnd w:id="65"/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.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Công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văn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  <w:u w:color="FF0000"/>
        </w:rPr>
        <w:t>số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3487/VKSTC-V8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ngày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27/8/2021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của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Viện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Kiểm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sát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dân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Tối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cao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về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phòng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ngừa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và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xử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lý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khi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người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chết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do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nhiễm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SARS-CoV-2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tại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các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cơ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sở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bắt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buộc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chữa</w:t>
      </w:r>
      <w:r w:rsidR="006B0AE0" w:rsidRPr="00762CF4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r w:rsidRPr="00762CF4">
        <w:rPr>
          <w:rFonts w:ascii="Arial" w:hAnsi="Arial" w:cs="Arial"/>
          <w:color w:val="auto"/>
          <w:sz w:val="20"/>
          <w:szCs w:val="20"/>
          <w:highlight w:val="white"/>
        </w:rPr>
        <w:t>bệnh.</w:t>
      </w:r>
    </w:p>
    <w:p w14:paraId="1E2CFA24" w14:textId="77777777" w:rsidR="00762CF4" w:rsidRPr="00762CF4" w:rsidRDefault="00762CF4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  <w:lang w:val="en-US"/>
        </w:rPr>
      </w:pPr>
    </w:p>
    <w:p w14:paraId="3E84FA5B" w14:textId="77777777" w:rsidR="00D952BC" w:rsidRPr="00762CF4" w:rsidRDefault="00762CF4" w:rsidP="00282696">
      <w:pPr>
        <w:pStyle w:val="Vnbnnidung0"/>
        <w:adjustRightInd w:val="0"/>
        <w:snapToGrid w:val="0"/>
        <w:spacing w:before="120"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4"/>
          <w:szCs w:val="20"/>
          <w:highlight w:val="white"/>
        </w:rPr>
      </w:pPr>
      <w:r w:rsidRPr="00762CF4">
        <w:rPr>
          <w:rFonts w:ascii="Arial" w:hAnsi="Arial" w:cs="Arial"/>
          <w:b/>
          <w:bCs/>
          <w:color w:val="auto"/>
          <w:sz w:val="24"/>
          <w:szCs w:val="20"/>
          <w:highlight w:val="white"/>
        </w:rPr>
        <w:t>PHỤ LỤC 2</w:t>
      </w:r>
    </w:p>
    <w:p w14:paraId="0E854400" w14:textId="77777777" w:rsidR="00362D2B" w:rsidRPr="00762CF4" w:rsidRDefault="00762CF4" w:rsidP="00282696">
      <w:pPr>
        <w:pStyle w:val="Vnbnnidung0"/>
        <w:adjustRightInd w:val="0"/>
        <w:snapToGrid w:val="0"/>
        <w:spacing w:before="120"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bCs/>
          <w:color w:val="auto"/>
          <w:sz w:val="20"/>
          <w:szCs w:val="20"/>
          <w:highlight w:val="white"/>
        </w:rPr>
        <w:t>SƠ ĐỒ SÀNG LỌC, TIẾP NHẬN NGƯỜI BỊ BBCB NGHI NHIỄM/NHIỄM SARS-COV-2 TẠI CƠ SỞ BẮT BUỘC CHỮA BỆNH TÂM THẦN</w:t>
      </w:r>
    </w:p>
    <w:p w14:paraId="298E6202" w14:textId="466AD540" w:rsidR="00D952BC" w:rsidRPr="00762CF4" w:rsidRDefault="007A3290" w:rsidP="00282696">
      <w:pPr>
        <w:pStyle w:val="Vnbnnidung0"/>
        <w:adjustRightInd w:val="0"/>
        <w:snapToGrid w:val="0"/>
        <w:spacing w:before="120"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highlight w:val="white"/>
        </w:rPr>
      </w:pPr>
      <w:r w:rsidRPr="00762CF4">
        <w:rPr>
          <w:rFonts w:ascii="Arial" w:hAnsi="Arial" w:cs="Arial"/>
          <w:bCs/>
          <w:noProof/>
          <w:color w:val="auto"/>
          <w:sz w:val="20"/>
          <w:szCs w:val="20"/>
          <w:highlight w:val="white"/>
        </w:rPr>
        <w:drawing>
          <wp:inline distT="0" distB="0" distL="0" distR="0" wp14:anchorId="3CFAABA5" wp14:editId="101D12E7">
            <wp:extent cx="5478780" cy="6751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67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2AE6F" w14:textId="77777777" w:rsidR="00D952BC" w:rsidRPr="00762CF4" w:rsidRDefault="00D952BC" w:rsidP="00282696">
      <w:pPr>
        <w:pStyle w:val="Vnbnnidung0"/>
        <w:adjustRightInd w:val="0"/>
        <w:snapToGrid w:val="0"/>
        <w:spacing w:before="120" w:after="0" w:line="240" w:lineRule="auto"/>
        <w:ind w:firstLine="0"/>
        <w:rPr>
          <w:rFonts w:ascii="Arial" w:hAnsi="Arial" w:cs="Arial"/>
          <w:color w:val="auto"/>
          <w:sz w:val="20"/>
          <w:szCs w:val="20"/>
          <w:highlight w:val="white"/>
        </w:rPr>
      </w:pPr>
    </w:p>
    <w:sectPr w:rsidR="00D952BC" w:rsidRPr="00762CF4" w:rsidSect="00696499">
      <w:headerReference w:type="first" r:id="rId8"/>
      <w:pgSz w:w="12240" w:h="15840" w:code="1"/>
      <w:pgMar w:top="1440" w:right="1800" w:bottom="1440" w:left="180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5378" w14:textId="77777777" w:rsidR="003B6C27" w:rsidRDefault="003B6C27">
      <w:r>
        <w:separator/>
      </w:r>
    </w:p>
  </w:endnote>
  <w:endnote w:type="continuationSeparator" w:id="0">
    <w:p w14:paraId="3C313F38" w14:textId="77777777" w:rsidR="003B6C27" w:rsidRDefault="003B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FB7E" w14:textId="77777777" w:rsidR="003B6C27" w:rsidRDefault="003B6C27"/>
  </w:footnote>
  <w:footnote w:type="continuationSeparator" w:id="0">
    <w:p w14:paraId="1529F535" w14:textId="77777777" w:rsidR="003B6C27" w:rsidRDefault="003B6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4622" w14:textId="77777777" w:rsidR="00282696" w:rsidRDefault="0028269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704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0E22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D3257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F6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A926F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2D9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7634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72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EA6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5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4864743">
    <w:abstractNumId w:val="9"/>
  </w:num>
  <w:num w:numId="2" w16cid:durableId="242684842">
    <w:abstractNumId w:val="7"/>
  </w:num>
  <w:num w:numId="3" w16cid:durableId="633827370">
    <w:abstractNumId w:val="6"/>
  </w:num>
  <w:num w:numId="4" w16cid:durableId="1238129319">
    <w:abstractNumId w:val="5"/>
  </w:num>
  <w:num w:numId="5" w16cid:durableId="1933389213">
    <w:abstractNumId w:val="4"/>
  </w:num>
  <w:num w:numId="6" w16cid:durableId="502404410">
    <w:abstractNumId w:val="8"/>
  </w:num>
  <w:num w:numId="7" w16cid:durableId="33510087">
    <w:abstractNumId w:val="3"/>
  </w:num>
  <w:num w:numId="8" w16cid:durableId="1424105763">
    <w:abstractNumId w:val="2"/>
  </w:num>
  <w:num w:numId="9" w16cid:durableId="1685478490">
    <w:abstractNumId w:val="1"/>
  </w:num>
  <w:num w:numId="10" w16cid:durableId="108560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2B"/>
    <w:rsid w:val="0009295D"/>
    <w:rsid w:val="002315FE"/>
    <w:rsid w:val="00282696"/>
    <w:rsid w:val="002909FB"/>
    <w:rsid w:val="003128DC"/>
    <w:rsid w:val="00362D2B"/>
    <w:rsid w:val="003B6C27"/>
    <w:rsid w:val="003C3C2C"/>
    <w:rsid w:val="003E0EC5"/>
    <w:rsid w:val="003F0A0C"/>
    <w:rsid w:val="00510D16"/>
    <w:rsid w:val="00581604"/>
    <w:rsid w:val="005F305A"/>
    <w:rsid w:val="00616A91"/>
    <w:rsid w:val="00667413"/>
    <w:rsid w:val="00696499"/>
    <w:rsid w:val="006A0361"/>
    <w:rsid w:val="006B0AE0"/>
    <w:rsid w:val="006F0E7F"/>
    <w:rsid w:val="007470F7"/>
    <w:rsid w:val="00762CF4"/>
    <w:rsid w:val="007A3290"/>
    <w:rsid w:val="007D1077"/>
    <w:rsid w:val="007D323E"/>
    <w:rsid w:val="0081059B"/>
    <w:rsid w:val="00843216"/>
    <w:rsid w:val="00847985"/>
    <w:rsid w:val="00855D1B"/>
    <w:rsid w:val="00897A81"/>
    <w:rsid w:val="008F4B40"/>
    <w:rsid w:val="009379B4"/>
    <w:rsid w:val="009878B9"/>
    <w:rsid w:val="009D2509"/>
    <w:rsid w:val="009E2BAD"/>
    <w:rsid w:val="00A15785"/>
    <w:rsid w:val="00B87B8C"/>
    <w:rsid w:val="00BB6F2D"/>
    <w:rsid w:val="00C22691"/>
    <w:rsid w:val="00C94D7F"/>
    <w:rsid w:val="00D36EC6"/>
    <w:rsid w:val="00D952BC"/>
    <w:rsid w:val="00DD04AC"/>
    <w:rsid w:val="00E165CB"/>
    <w:rsid w:val="00F42A53"/>
    <w:rsid w:val="00FA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B5A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link w:val="DefaultParagraphFontParaCharCharCharCharChar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utranghocchntrang2">
    <w:name w:val="Đầu trang hoặc chân trang (2)_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2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A1B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1BBA"/>
    <w:rPr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FA1B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1BBA"/>
    <w:rPr>
      <w:color w:val="000000"/>
      <w:sz w:val="24"/>
      <w:szCs w:val="24"/>
      <w:lang w:val="vi-VN" w:eastAsia="vi-VN" w:bidi="vi-VN"/>
    </w:rPr>
  </w:style>
  <w:style w:type="table" w:styleId="TableGrid">
    <w:name w:val="Table Grid"/>
    <w:basedOn w:val="TableNormal"/>
    <w:rsid w:val="006964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69649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2022-08-18T08:42:00Z</dcterms:created>
  <dcterms:modified xsi:type="dcterms:W3CDTF">2022-08-18T08:42:00Z</dcterms:modified>
</cp:coreProperties>
</file>