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2F11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C4D85D"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AD29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313D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C57E34" w14:textId="77777777" w:rsidR="00000000" w:rsidRDefault="00000000">
            <w:pPr>
              <w:spacing w:before="120"/>
              <w:jc w:val="center"/>
            </w:pPr>
            <w:r>
              <w:t>Số: 2039/QĐ-UBND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874365" w14:textId="77777777" w:rsidR="00000000" w:rsidRDefault="00000000">
            <w:pPr>
              <w:spacing w:before="120"/>
              <w:jc w:val="right"/>
            </w:pPr>
            <w:r>
              <w:rPr>
                <w:i/>
                <w:iCs/>
              </w:rPr>
              <w:t>Quảng Trị, ngày 08 tháng 8 năm 2022</w:t>
            </w:r>
          </w:p>
        </w:tc>
      </w:tr>
    </w:tbl>
    <w:p w14:paraId="6E11401A" w14:textId="77777777" w:rsidR="00000000" w:rsidRDefault="00000000">
      <w:pPr>
        <w:spacing w:before="120" w:after="280" w:afterAutospacing="1"/>
      </w:pPr>
      <w:r>
        <w:t> </w:t>
      </w:r>
    </w:p>
    <w:p w14:paraId="26D505CE" w14:textId="77777777" w:rsidR="00000000" w:rsidRDefault="00000000">
      <w:pPr>
        <w:spacing w:before="120" w:after="280" w:afterAutospacing="1"/>
        <w:jc w:val="center"/>
      </w:pPr>
      <w:r>
        <w:rPr>
          <w:b/>
          <w:bCs/>
        </w:rPr>
        <w:t>QUYẾT ĐỊNH</w:t>
      </w:r>
    </w:p>
    <w:p w14:paraId="554C7A17" w14:textId="77777777" w:rsidR="00000000" w:rsidRDefault="00000000">
      <w:pPr>
        <w:spacing w:before="120" w:after="280" w:afterAutospacing="1"/>
        <w:jc w:val="center"/>
      </w:pPr>
      <w:r>
        <w:t>PHÊ DUYỆT QUY TRÌNH NỘI BỘ GIẢI QUYẾT THỦ TỤC HÀNH CHÍNH THEO CƠ CHẾ MỘT CỬA, MỘT CỬA LIÊN THÔNG THUỘC PHẠM VI CHỨC NĂNG QUẢN LÝ CỦA SỞ LAO ĐỘNG - THƯƠNG BINH VÀ XÃ HỘI TỈNH QUẢNG TRỊ</w:t>
      </w:r>
    </w:p>
    <w:p w14:paraId="71F49E6B" w14:textId="77777777" w:rsidR="00000000" w:rsidRDefault="00000000">
      <w:pPr>
        <w:spacing w:before="120" w:after="280" w:afterAutospacing="1"/>
        <w:jc w:val="center"/>
      </w:pPr>
      <w:r>
        <w:rPr>
          <w:b/>
          <w:bCs/>
        </w:rPr>
        <w:t>CHỦ TỊCH ỦY BAN NHÂN DÂN TỈNH QUẢNG TRỊ</w:t>
      </w:r>
    </w:p>
    <w:p w14:paraId="506E5572" w14:textId="77777777" w:rsidR="00000000" w:rsidRDefault="00000000">
      <w:pPr>
        <w:spacing w:before="120" w:after="280" w:afterAutospacing="1"/>
      </w:pPr>
      <w:r>
        <w:rPr>
          <w:i/>
          <w:iCs/>
        </w:rPr>
        <w:t>Căn cứ Luật Tổ chức Chính quyền địa phương ngày 19 tháng 6 năm 2015;</w:t>
      </w:r>
    </w:p>
    <w:p w14:paraId="33D0E9E1"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70A9330E" w14:textId="77777777" w:rsidR="00000000" w:rsidRDefault="00000000">
      <w:pPr>
        <w:spacing w:before="120" w:after="280" w:afterAutospacing="1"/>
      </w:pPr>
      <w:r>
        <w:rPr>
          <w:i/>
          <w:iCs/>
        </w:rPr>
        <w:t>Căn cứ Thông tư số 01/2018/TT-VPCP ngày 23 tháng 11 năm 2018 của Văn phòng Chính phủ hướng dẫn thi hành một số quy định của Nghị định 61/2018/NĐ-CP ngày 23 tháng 4 năm 2018 của Chính phủ về thực hiện cơ chế một cửa, một cửa liên thông trong giải quyết thủ tục hành chính;</w:t>
      </w:r>
    </w:p>
    <w:p w14:paraId="26188385" w14:textId="77777777" w:rsidR="00000000" w:rsidRDefault="00000000">
      <w:pPr>
        <w:spacing w:before="120" w:after="280" w:afterAutospacing="1"/>
      </w:pPr>
      <w:r>
        <w:rPr>
          <w:i/>
          <w:iCs/>
        </w:rPr>
        <w:t>Căn cứ Quyết định số 1149/QĐ-UBND ngày 28 tháng 4 năm 2022 của UBND tỉnh Quảng Trị về việc Công bố Danh mục thủ tục hành chính ban hành mới thuộc phạm vi chức năng quản lý của Sở Lao động- Thương binh và Xã hội tỉnh Quảng Trị về việc thực hiện chính sách hỗ trợ tiền thuê nhà cho người lao động;</w:t>
      </w:r>
    </w:p>
    <w:p w14:paraId="157A3A4B" w14:textId="77777777" w:rsidR="00000000" w:rsidRDefault="00000000">
      <w:pPr>
        <w:spacing w:before="120" w:after="280" w:afterAutospacing="1"/>
      </w:pPr>
      <w:r>
        <w:rPr>
          <w:i/>
          <w:iCs/>
        </w:rPr>
        <w:t>Căn cứ Quyết định số 1995/QĐ-UBND ngày 29 tháng 7 năm 2022 của UBND tỉnh Quảng Trị về việc Công bố Danh mục thủ tục hành chính ban hành mới; thủ tục hành chính sửa đổi, bổ sung thuộc phạm vi chức năng quản lý của Sở Lao động - Thương binh và Xã hội tỉnh Quảng Trị;</w:t>
      </w:r>
    </w:p>
    <w:p w14:paraId="0D1B12D6" w14:textId="77777777" w:rsidR="00000000" w:rsidRDefault="00000000">
      <w:pPr>
        <w:spacing w:before="120" w:after="280" w:afterAutospacing="1"/>
      </w:pPr>
      <w:r>
        <w:rPr>
          <w:i/>
          <w:iCs/>
        </w:rPr>
        <w:t>Theo đề nghị của Chánh Văn phòng UBND tỉnh và Giám đốc Sở Lao động - Thương binh và Xã hội tại Tờ trình số 1755/TTr-SLĐTBXH và 1756/TTr-SLĐTBXH ngày 21/7/2022.</w:t>
      </w:r>
    </w:p>
    <w:p w14:paraId="62AE4912" w14:textId="77777777" w:rsidR="00000000" w:rsidRDefault="00000000">
      <w:pPr>
        <w:spacing w:before="120" w:after="280" w:afterAutospacing="1"/>
        <w:jc w:val="center"/>
      </w:pPr>
      <w:r>
        <w:rPr>
          <w:b/>
          <w:bCs/>
        </w:rPr>
        <w:t>QUYẾT ĐỊNH:</w:t>
      </w:r>
    </w:p>
    <w:p w14:paraId="5336339F" w14:textId="77777777" w:rsidR="00000000" w:rsidRDefault="00000000">
      <w:pPr>
        <w:spacing w:before="120" w:after="280" w:afterAutospacing="1"/>
      </w:pPr>
      <w:r>
        <w:rPr>
          <w:b/>
          <w:bCs/>
        </w:rPr>
        <w:t>Điều 1.</w:t>
      </w:r>
      <w:r>
        <w:t xml:space="preserve"> Phê duyệt quy trình nội bộ giải quyết thủ tục hành chính theo cơ chế một cửa, một cửa liên thông thuộc phạm vi chức năng quản lý của Sở Lao động - Thương binh và Xã hội tỉnh Quảng Trị </w:t>
      </w:r>
      <w:r>
        <w:rPr>
          <w:i/>
          <w:iCs/>
        </w:rPr>
        <w:t>(Có phụ lục kèm theo).</w:t>
      </w:r>
    </w:p>
    <w:p w14:paraId="61672CCE" w14:textId="77777777" w:rsidR="00000000" w:rsidRDefault="00000000">
      <w:pPr>
        <w:spacing w:before="120" w:after="280" w:afterAutospacing="1"/>
      </w:pPr>
      <w:r>
        <w:rPr>
          <w:b/>
          <w:bCs/>
        </w:rPr>
        <w:t>Điều 2.</w:t>
      </w:r>
      <w:r>
        <w:t xml:space="preserve"> Giao Văn phòng UBND tỉnh chủ trì, phối hợp với Sở Lao động - Thương binh và Xã hội căn cứ Quy trình được phê duyệt, thiết lập quy trình điện tử giải quyết thủ tục hành chính trên Hệ thống thông tin Một cửa điện tử tỉnh Quảng Trị.</w:t>
      </w:r>
    </w:p>
    <w:p w14:paraId="4E2ED711" w14:textId="77777777" w:rsidR="00000000" w:rsidRDefault="00000000">
      <w:pPr>
        <w:spacing w:before="120" w:after="280" w:afterAutospacing="1"/>
      </w:pPr>
      <w:r>
        <w:rPr>
          <w:b/>
          <w:bCs/>
        </w:rPr>
        <w:lastRenderedPageBreak/>
        <w:t>Điều 3.</w:t>
      </w:r>
      <w:r>
        <w:t xml:space="preserve"> Quyết định này có hiệu lực kể từ ngày ký ban hành.</w:t>
      </w:r>
    </w:p>
    <w:p w14:paraId="75FD8728" w14:textId="77777777" w:rsidR="00000000" w:rsidRDefault="00000000">
      <w:pPr>
        <w:spacing w:before="120" w:after="280" w:afterAutospacing="1"/>
      </w:pPr>
      <w:r>
        <w:t>Chánh Văn phòng UBND tỉnh; Giám đốc Sở Lao động - Thương binh và Xã hội; Chủ tịch UBND các huyện, thành phố, thị xã và các tổ chức, cá nhân có liên quan chịu trách nhiệm thi hành Quyết định này./.</w:t>
      </w:r>
    </w:p>
    <w:p w14:paraId="1A36FD86"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383B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A8B80C" w14:textId="77777777" w:rsidR="00000000" w:rsidRDefault="00000000">
            <w:pPr>
              <w:spacing w:before="120"/>
            </w:pPr>
            <w:r>
              <w:rPr>
                <w:b/>
                <w:bCs/>
                <w:i/>
                <w:iCs/>
              </w:rPr>
              <w:br/>
              <w:t>Nơi nhận:</w:t>
            </w:r>
            <w:r>
              <w:rPr>
                <w:b/>
                <w:bCs/>
                <w:i/>
                <w:iCs/>
              </w:rPr>
              <w:br/>
            </w:r>
            <w:r>
              <w:rPr>
                <w:sz w:val="16"/>
              </w:rPr>
              <w:t>- Như Điều 3;</w:t>
            </w:r>
            <w:r>
              <w:rPr>
                <w:sz w:val="16"/>
              </w:rPr>
              <w:br/>
              <w:t>- Chủ tịch, Các PCT UBND tỉnh;</w:t>
            </w:r>
            <w:r>
              <w:rPr>
                <w:sz w:val="16"/>
              </w:rPr>
              <w:br/>
              <w:t>- Chánh VP, các PVP UBND tỉnh;</w:t>
            </w:r>
            <w:r>
              <w:rPr>
                <w:sz w:val="16"/>
              </w:rPr>
              <w:br/>
              <w:t>- Trung tâm Phục vụ HCC tỉnh;</w:t>
            </w:r>
            <w:r>
              <w:rPr>
                <w:sz w:val="16"/>
              </w:rPr>
              <w:br/>
              <w:t>- Lưu: VT, NC</w:t>
            </w:r>
            <w:r>
              <w:rPr>
                <w:sz w:val="16"/>
                <w:vertAlign w:val="subscript"/>
              </w:rPr>
              <w: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A9914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2944C40A" w14:textId="77777777" w:rsidR="00000000" w:rsidRDefault="00000000">
      <w:pPr>
        <w:spacing w:before="120" w:after="280" w:afterAutospacing="1"/>
      </w:pPr>
      <w:r>
        <w:t> </w:t>
      </w:r>
    </w:p>
    <w:p w14:paraId="4E216E4D" w14:textId="77777777" w:rsidR="00000000" w:rsidRDefault="00000000">
      <w:pPr>
        <w:spacing w:before="120" w:after="280" w:afterAutospacing="1"/>
        <w:jc w:val="center"/>
      </w:pPr>
      <w:r>
        <w:rPr>
          <w:b/>
          <w:bCs/>
        </w:rPr>
        <w:t>PHỤ LỤC</w:t>
      </w:r>
    </w:p>
    <w:p w14:paraId="7391626D" w14:textId="77777777" w:rsidR="00000000" w:rsidRDefault="00000000">
      <w:pPr>
        <w:spacing w:before="120" w:after="280" w:afterAutospacing="1"/>
        <w:jc w:val="center"/>
      </w:pPr>
      <w:r>
        <w:t>QUY TRÌNH NỘI BỘ GIẢI QUYẾT THỦ TỤC HÀNH CHÍNH THUỘC THẨM QUYỀN GIẢI QUYẾT CỦA SỞ LAO ĐỘNG - THƯƠNG BINH VÀ XÃ HỘI TỈNH QUẢNG TRỊ</w:t>
      </w:r>
      <w:r>
        <w:br/>
      </w:r>
      <w:r>
        <w:rPr>
          <w:i/>
          <w:iCs/>
        </w:rPr>
        <w:t>(Kèm theo Quyết định số 2039/QĐ-UBND ngày 08 tháng 08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966"/>
        <w:gridCol w:w="704"/>
        <w:gridCol w:w="1995"/>
        <w:gridCol w:w="903"/>
        <w:gridCol w:w="1114"/>
        <w:gridCol w:w="903"/>
      </w:tblGrid>
      <w:tr w:rsidR="00B717B2" w14:paraId="4D064121" w14:textId="77777777" w:rsidTr="00B717B2">
        <w:tc>
          <w:tcPr>
            <w:tcW w:w="21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79E35D" w14:textId="77777777" w:rsidR="00000000" w:rsidRDefault="00000000">
            <w:pPr>
              <w:spacing w:before="120"/>
              <w:jc w:val="center"/>
            </w:pPr>
            <w:r>
              <w:rPr>
                <w:b/>
                <w:bCs/>
              </w:rPr>
              <w:t>TT</w:t>
            </w:r>
          </w:p>
        </w:tc>
        <w:tc>
          <w:tcPr>
            <w:tcW w:w="10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1432AF" w14:textId="77777777" w:rsidR="00000000" w:rsidRDefault="00000000">
            <w:pPr>
              <w:spacing w:before="120"/>
              <w:jc w:val="center"/>
            </w:pPr>
            <w:r>
              <w:rPr>
                <w:b/>
                <w:bCs/>
              </w:rPr>
              <w:t>Tên thủ tục hành chính</w:t>
            </w:r>
          </w:p>
        </w:tc>
        <w:tc>
          <w:tcPr>
            <w:tcW w:w="5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963D9" w14:textId="77777777" w:rsidR="00000000" w:rsidRDefault="00000000">
            <w:pPr>
              <w:spacing w:before="120"/>
              <w:jc w:val="center"/>
            </w:pPr>
            <w:r>
              <w:rPr>
                <w:b/>
                <w:bCs/>
              </w:rPr>
              <w:t>Tổng thời gian giải quyết</w:t>
            </w:r>
          </w:p>
        </w:tc>
        <w:tc>
          <w:tcPr>
            <w:tcW w:w="154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A87AD5" w14:textId="77777777" w:rsidR="00000000" w:rsidRDefault="00000000">
            <w:pPr>
              <w:spacing w:before="120"/>
              <w:jc w:val="center"/>
            </w:pPr>
            <w:r>
              <w:rPr>
                <w:b/>
                <w:bCs/>
              </w:rPr>
              <w:t>Nội dung công việc và trình tự các</w:t>
            </w:r>
            <w:r>
              <w:t xml:space="preserve"> </w:t>
            </w:r>
            <w:r>
              <w:rPr>
                <w:b/>
                <w:bCs/>
              </w:rPr>
              <w:t>bước thực hiện</w:t>
            </w:r>
          </w:p>
        </w:tc>
        <w:tc>
          <w:tcPr>
            <w:tcW w:w="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0F6D7" w14:textId="77777777" w:rsidR="00000000" w:rsidRDefault="00000000">
            <w:pPr>
              <w:spacing w:before="120"/>
              <w:jc w:val="center"/>
            </w:pPr>
            <w:r>
              <w:rPr>
                <w:b/>
                <w:bCs/>
              </w:rPr>
              <w:t>Thời gian chi tiết</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0A6C59" w14:textId="77777777" w:rsidR="00000000" w:rsidRDefault="00000000">
            <w:pPr>
              <w:spacing w:before="120"/>
              <w:jc w:val="center"/>
            </w:pPr>
            <w:r>
              <w:rPr>
                <w:b/>
                <w:bCs/>
              </w:rPr>
              <w:t>Đơn vị</w:t>
            </w:r>
            <w:r>
              <w:t xml:space="preserve"> </w:t>
            </w:r>
            <w:r>
              <w:rPr>
                <w:b/>
                <w:bCs/>
              </w:rPr>
              <w:t>thực hiện</w:t>
            </w:r>
          </w:p>
        </w:tc>
        <w:tc>
          <w:tcPr>
            <w:tcW w:w="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EB6ECA" w14:textId="77777777" w:rsidR="00000000" w:rsidRDefault="00000000">
            <w:pPr>
              <w:spacing w:before="120"/>
              <w:jc w:val="center"/>
            </w:pPr>
            <w:r>
              <w:rPr>
                <w:b/>
                <w:bCs/>
              </w:rPr>
              <w:t>Người thực hiện</w:t>
            </w:r>
          </w:p>
        </w:tc>
      </w:tr>
      <w:tr w:rsidR="00B717B2" w14:paraId="19627DE6" w14:textId="77777777" w:rsidTr="00B717B2">
        <w:tblPrEx>
          <w:tblBorders>
            <w:top w:val="none" w:sz="0" w:space="0" w:color="auto"/>
            <w:bottom w:val="none" w:sz="0" w:space="0" w:color="auto"/>
            <w:insideH w:val="none" w:sz="0" w:space="0" w:color="auto"/>
            <w:insideV w:val="none" w:sz="0" w:space="0" w:color="auto"/>
          </w:tblBorders>
        </w:tblPrEx>
        <w:tc>
          <w:tcPr>
            <w:tcW w:w="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FD71AC" w14:textId="77777777" w:rsidR="00000000" w:rsidRDefault="00000000">
            <w:pPr>
              <w:spacing w:before="120"/>
              <w:jc w:val="center"/>
            </w:pPr>
            <w:r>
              <w:rPr>
                <w:b/>
                <w:bCs/>
              </w:rPr>
              <w:t>I</w:t>
            </w:r>
          </w:p>
        </w:tc>
        <w:tc>
          <w:tcPr>
            <w:tcW w:w="3192"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FE8F6E" w14:textId="77777777" w:rsidR="00000000" w:rsidRDefault="00000000">
            <w:pPr>
              <w:spacing w:before="120"/>
            </w:pPr>
            <w:r>
              <w:rPr>
                <w:b/>
                <w:bCs/>
              </w:rPr>
              <w:t>Lĩnh vực Việc làm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2C883C" w14:textId="77777777" w:rsidR="00000000" w:rsidRDefault="00000000">
            <w:pPr>
              <w:spacing w:before="120"/>
              <w:jc w:val="center"/>
            </w:pPr>
            <w:r>
              <w:t> </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73172D" w14:textId="77777777" w:rsidR="00000000" w:rsidRDefault="00000000">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4CE7B9" w14:textId="77777777" w:rsidR="00000000" w:rsidRDefault="00000000">
            <w:pPr>
              <w:spacing w:before="120"/>
              <w:jc w:val="center"/>
            </w:pPr>
            <w:r>
              <w:t> </w:t>
            </w:r>
          </w:p>
        </w:tc>
      </w:tr>
      <w:tr w:rsidR="00000000" w14:paraId="3BA9FF0D" w14:textId="77777777">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7284A449" w14:textId="77777777" w:rsidR="00000000" w:rsidRDefault="00000000">
            <w:pPr>
              <w:spacing w:before="120"/>
              <w:jc w:val="center"/>
            </w:pPr>
            <w:r>
              <w:t>1</w:t>
            </w:r>
          </w:p>
        </w:tc>
        <w:tc>
          <w:tcPr>
            <w:tcW w:w="1064" w:type="pct"/>
            <w:vMerge w:val="restar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659F8C83" w14:textId="77777777" w:rsidR="00000000" w:rsidRDefault="00000000">
            <w:pPr>
              <w:spacing w:before="120" w:after="280" w:afterAutospacing="1"/>
            </w:pPr>
            <w:r>
              <w:t>Hỗ trợ tiền thuê nhà cho người lao động làm việc trong doanh nghiệp</w:t>
            </w:r>
          </w:p>
          <w:p w14:paraId="34DE7181" w14:textId="77777777" w:rsidR="00000000" w:rsidRDefault="00000000">
            <w:pPr>
              <w:spacing w:before="120"/>
            </w:pPr>
            <w:r>
              <w:t>3.000204.000.00.00.H50</w:t>
            </w:r>
          </w:p>
        </w:tc>
        <w:tc>
          <w:tcPr>
            <w:tcW w:w="585"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4B53BA0" w14:textId="77777777" w:rsidR="00000000" w:rsidRDefault="00000000">
            <w:pPr>
              <w:spacing w:before="120" w:after="280" w:afterAutospacing="1"/>
            </w:pPr>
            <w:r>
              <w:t>- 09 ngày làm việc, kể từ ngày nhận được đơn đề nghị, hồ sơ theo quy định:</w:t>
            </w:r>
          </w:p>
          <w:p w14:paraId="47BD5A31" w14:textId="77777777" w:rsidR="00000000" w:rsidRDefault="00000000">
            <w:pPr>
              <w:spacing w:before="120" w:after="280" w:afterAutospacing="1"/>
            </w:pPr>
            <w:r>
              <w:t>UBND cấp huyện: 02 ngày làm việc;</w:t>
            </w:r>
          </w:p>
          <w:p w14:paraId="4639E750" w14:textId="77777777" w:rsidR="00000000" w:rsidRDefault="00000000">
            <w:pPr>
              <w:spacing w:before="120" w:after="280" w:afterAutospacing="1"/>
            </w:pPr>
            <w:r>
              <w:t>UBND cấp tỉnh: 02 ngày làm việc.</w:t>
            </w:r>
          </w:p>
          <w:p w14:paraId="366BB5EA" w14:textId="77777777" w:rsidR="00000000" w:rsidRDefault="00000000">
            <w:pPr>
              <w:spacing w:before="120" w:after="280" w:afterAutospacing="1"/>
            </w:pPr>
            <w:r>
              <w:t>- 11 ngày làm việc, kể từ ngày nhận được đơn đề nghị, hồ sơ theo quy định trong trường hợp doanh nghiệp phải tiến hành xác minh:</w:t>
            </w:r>
          </w:p>
          <w:p w14:paraId="5D2EA148" w14:textId="77777777" w:rsidR="00000000" w:rsidRDefault="00000000">
            <w:pPr>
              <w:spacing w:before="120" w:after="280" w:afterAutospacing="1"/>
            </w:pPr>
            <w:r>
              <w:t>UBND cấp huyện: 02 ngày làm việc;</w:t>
            </w:r>
          </w:p>
          <w:p w14:paraId="60EE27BD" w14:textId="77777777" w:rsidR="00000000" w:rsidRDefault="00000000">
            <w:pPr>
              <w:spacing w:before="120"/>
            </w:pPr>
            <w:r>
              <w:t>UBND cấp tỉnh: 02 ngày làm việc.</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775CAC" w14:textId="77777777" w:rsidR="00000000" w:rsidRDefault="00000000">
            <w:pPr>
              <w:spacing w:before="120"/>
              <w:jc w:val="center"/>
            </w:pPr>
            <w:r>
              <w:t>Bước 1</w:t>
            </w:r>
          </w:p>
        </w:tc>
        <w:tc>
          <w:tcPr>
            <w:tcW w:w="1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2AF240" w14:textId="77777777" w:rsidR="00000000" w:rsidRDefault="00000000">
            <w:pPr>
              <w:spacing w:before="120"/>
              <w:jc w:val="center"/>
            </w:pPr>
            <w:r>
              <w:t>Người lao động đề nghị hỗ trợ đề nghị tiền thuê nhà</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9C4AD5" w14:textId="77777777" w:rsidR="00000000" w:rsidRDefault="00000000">
            <w:pPr>
              <w:spacing w:before="120"/>
              <w:jc w:val="center"/>
            </w:pPr>
            <w:r>
              <w:t> </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EF8F17" w14:textId="77777777" w:rsidR="00000000" w:rsidRDefault="00000000">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514AA9" w14:textId="77777777" w:rsidR="00000000" w:rsidRDefault="00000000">
            <w:pPr>
              <w:spacing w:before="120"/>
              <w:jc w:val="center"/>
            </w:pPr>
            <w:r>
              <w:t>Người lao động</w:t>
            </w:r>
          </w:p>
        </w:tc>
      </w:tr>
      <w:tr w:rsidR="00000000" w14:paraId="5B8089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03AA5E68"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39F4769A"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7276BBF9" w14:textId="77777777" w:rsidR="00000000" w:rsidRDefault="00000000">
            <w:pPr>
              <w:spacing w:before="120"/>
              <w:jc w:val="center"/>
            </w:pP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162AFA" w14:textId="77777777" w:rsidR="00000000" w:rsidRDefault="00000000">
            <w:pPr>
              <w:spacing w:before="120"/>
              <w:jc w:val="center"/>
            </w:pPr>
            <w:r>
              <w:t>Bước 2</w:t>
            </w:r>
          </w:p>
        </w:tc>
        <w:tc>
          <w:tcPr>
            <w:tcW w:w="1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7BABD5" w14:textId="77777777" w:rsidR="00000000" w:rsidRDefault="00000000">
            <w:pPr>
              <w:spacing w:before="120"/>
              <w:jc w:val="center"/>
            </w:pPr>
            <w:r>
              <w:t>Doanh nghiệp tổng hợp danh sách người lao động đề nghị hỗ trợ tiền thuê nhà, gửi danh sách đến cơ quan BHXH để xác nhận người lao động đang tham gia BHXH bắt buộc</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7C039E" w14:textId="77777777" w:rsidR="00000000" w:rsidRDefault="00000000">
            <w:pPr>
              <w:spacing w:before="120"/>
              <w:jc w:val="center"/>
            </w:pPr>
            <w:r>
              <w:t> </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373FB" w14:textId="77777777" w:rsidR="00000000" w:rsidRDefault="00000000">
            <w:pPr>
              <w:spacing w:before="120"/>
              <w:jc w:val="center"/>
            </w:pPr>
            <w:r>
              <w:t>Doanh nghiệp</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A524C5" w14:textId="77777777" w:rsidR="00000000" w:rsidRDefault="00000000">
            <w:pPr>
              <w:spacing w:before="120"/>
              <w:jc w:val="center"/>
            </w:pPr>
            <w:r>
              <w:t> </w:t>
            </w:r>
          </w:p>
        </w:tc>
      </w:tr>
      <w:tr w:rsidR="00000000" w14:paraId="12A107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6D254881"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4A5B6D41"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307B4223" w14:textId="77777777" w:rsidR="00000000" w:rsidRDefault="00000000">
            <w:pPr>
              <w:spacing w:before="120"/>
              <w:jc w:val="center"/>
            </w:pP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A5054C" w14:textId="77777777" w:rsidR="00000000" w:rsidRDefault="00000000">
            <w:pPr>
              <w:spacing w:before="120"/>
              <w:jc w:val="center"/>
            </w:pPr>
            <w:r>
              <w:t>Bước 3</w:t>
            </w:r>
          </w:p>
        </w:tc>
        <w:tc>
          <w:tcPr>
            <w:tcW w:w="1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C8DA25" w14:textId="77777777" w:rsidR="00000000" w:rsidRDefault="00000000">
            <w:pPr>
              <w:spacing w:before="120"/>
              <w:jc w:val="center"/>
            </w:pPr>
            <w:r>
              <w:t>BHXH xác nhận việc tham gia BHXH bắt buộc</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65BDB7" w14:textId="77777777" w:rsidR="00000000" w:rsidRDefault="00000000">
            <w:pPr>
              <w:spacing w:before="120"/>
              <w:jc w:val="center"/>
            </w:pPr>
            <w:r>
              <w:t>02 ngày</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C147D" w14:textId="77777777" w:rsidR="00000000" w:rsidRDefault="00000000">
            <w:pPr>
              <w:spacing w:before="120"/>
              <w:jc w:val="center"/>
            </w:pPr>
            <w:r>
              <w:t>BHXH</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1AAE64" w14:textId="77777777" w:rsidR="00000000" w:rsidRDefault="00000000">
            <w:pPr>
              <w:spacing w:before="120"/>
              <w:jc w:val="center"/>
            </w:pPr>
            <w:r>
              <w:t>Chuyên viên</w:t>
            </w:r>
          </w:p>
        </w:tc>
      </w:tr>
      <w:tr w:rsidR="00000000" w14:paraId="232346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46B8C6AA"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39AA45DE"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544734E2" w14:textId="77777777" w:rsidR="00000000" w:rsidRDefault="00000000">
            <w:pPr>
              <w:spacing w:before="120"/>
              <w:jc w:val="center"/>
            </w:pP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C496C5" w14:textId="77777777" w:rsidR="00000000" w:rsidRDefault="00000000">
            <w:pPr>
              <w:spacing w:before="120"/>
              <w:jc w:val="center"/>
            </w:pPr>
            <w:r>
              <w:t>Bước 4</w:t>
            </w:r>
          </w:p>
        </w:tc>
        <w:tc>
          <w:tcPr>
            <w:tcW w:w="1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8E725" w14:textId="77777777" w:rsidR="00000000" w:rsidRDefault="00000000">
            <w:pPr>
              <w:spacing w:before="120"/>
              <w:jc w:val="center"/>
            </w:pPr>
            <w:r>
              <w:t>Doanh nghiệp gửi hồ sơ đến UBND cấp huyện nơi đặt trụ sở chính hoặc chi nhánh, văn phòng đại diện, địa điểm sản xuất kinh doanh</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285FA5" w14:textId="77777777" w:rsidR="00000000" w:rsidRDefault="00000000">
            <w:pPr>
              <w:spacing w:before="120"/>
              <w:jc w:val="center"/>
            </w:pPr>
            <w:r>
              <w:t> </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E9F151" w14:textId="77777777" w:rsidR="00000000" w:rsidRDefault="00000000">
            <w:pPr>
              <w:spacing w:before="120"/>
              <w:jc w:val="center"/>
            </w:pPr>
            <w:r>
              <w:t>Doanh nghiệp</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DB88FF" w14:textId="77777777" w:rsidR="00000000" w:rsidRDefault="00000000">
            <w:pPr>
              <w:spacing w:before="120"/>
              <w:jc w:val="center"/>
            </w:pPr>
            <w:r>
              <w:t> </w:t>
            </w:r>
          </w:p>
        </w:tc>
      </w:tr>
      <w:tr w:rsidR="00000000" w14:paraId="4DF793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1B574820"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7E76BB7A"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2C033EF1" w14:textId="77777777" w:rsidR="00000000" w:rsidRDefault="00000000">
            <w:pPr>
              <w:spacing w:before="120"/>
              <w:jc w:val="center"/>
            </w:pP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9274B3" w14:textId="77777777" w:rsidR="00000000" w:rsidRDefault="00000000">
            <w:pPr>
              <w:spacing w:before="120"/>
              <w:jc w:val="center"/>
            </w:pPr>
            <w:r>
              <w:t>Bước 5</w:t>
            </w:r>
          </w:p>
        </w:tc>
        <w:tc>
          <w:tcPr>
            <w:tcW w:w="1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3C600" w14:textId="77777777" w:rsidR="00000000" w:rsidRDefault="00000000">
            <w:pPr>
              <w:spacing w:before="120"/>
              <w:jc w:val="center"/>
            </w:pPr>
            <w:r>
              <w:t>UBND cấp huyện tiếp nhận hồ sơ, trình UBND cấp tỉnh</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1FD912" w14:textId="77777777" w:rsidR="00000000" w:rsidRDefault="00000000">
            <w:pPr>
              <w:spacing w:before="120"/>
              <w:jc w:val="center"/>
            </w:pPr>
            <w:r>
              <w:t>02 ngày</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7771C" w14:textId="77777777" w:rsidR="00000000" w:rsidRDefault="00000000">
            <w:pPr>
              <w:spacing w:before="120"/>
              <w:jc w:val="center"/>
            </w:pPr>
            <w:r>
              <w:t>UBND cấp huyện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013268" w14:textId="77777777" w:rsidR="00000000" w:rsidRDefault="00000000">
            <w:pPr>
              <w:spacing w:before="120"/>
              <w:jc w:val="center"/>
            </w:pPr>
            <w:r>
              <w:t>Phòng LĐ-TBXH</w:t>
            </w:r>
          </w:p>
        </w:tc>
      </w:tr>
      <w:tr w:rsidR="00000000" w14:paraId="3730A7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2DDBC54C"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632CCEE5"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490A22AC"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0783"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FD10" w14:textId="77777777" w:rsidR="00000000" w:rsidRDefault="00000000">
            <w:pPr>
              <w:spacing w:before="120"/>
              <w:jc w:val="center"/>
            </w:pPr>
            <w:r>
              <w:t>Ban hành Quyết định phê duyệt danh sách và kinh phí hỗ trợ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2BCD"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1AE8" w14:textId="77777777" w:rsidR="00000000" w:rsidRDefault="00000000">
            <w:pPr>
              <w:spacing w:before="120"/>
              <w:jc w:val="center"/>
            </w:pPr>
            <w:r>
              <w:t>UBND cấp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2268" w14:textId="77777777" w:rsidR="00000000" w:rsidRDefault="00000000">
            <w:pPr>
              <w:spacing w:before="120"/>
              <w:jc w:val="center"/>
            </w:pPr>
            <w:r>
              <w:t> </w:t>
            </w:r>
          </w:p>
        </w:tc>
      </w:tr>
      <w:tr w:rsidR="00000000" w14:paraId="5D5F09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60920589"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5CEB35AE" w14:textId="77777777" w:rsidR="00000000" w:rsidRDefault="00000000">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14:paraId="4677370B"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6AE0" w14:textId="77777777" w:rsidR="00000000" w:rsidRDefault="00000000">
            <w:pPr>
              <w:spacing w:before="120"/>
              <w:jc w:val="center"/>
            </w:pPr>
            <w:r>
              <w:t>Bước 7</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F0F5" w14:textId="77777777" w:rsidR="00000000" w:rsidRDefault="00000000">
            <w:pPr>
              <w:spacing w:before="120"/>
              <w:jc w:val="center"/>
            </w:pPr>
            <w:r>
              <w:t>Thực hiện chi trả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E22F"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1697" w14:textId="77777777" w:rsidR="00000000" w:rsidRDefault="00000000">
            <w:pPr>
              <w:spacing w:before="120"/>
              <w:jc w:val="center"/>
            </w:pPr>
            <w:r>
              <w:t>Doanh nghiệp</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7FE4" w14:textId="77777777" w:rsidR="00000000" w:rsidRDefault="00000000">
            <w:pPr>
              <w:spacing w:before="120"/>
              <w:jc w:val="center"/>
            </w:pPr>
            <w:r>
              <w:t> </w:t>
            </w:r>
          </w:p>
        </w:tc>
      </w:tr>
      <w:tr w:rsidR="00000000" w14:paraId="261324E2" w14:textId="77777777">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7023" w14:textId="77777777" w:rsidR="00000000" w:rsidRDefault="00000000">
            <w:pPr>
              <w:spacing w:before="120"/>
              <w:jc w:val="center"/>
            </w:pPr>
            <w:r>
              <w:t>2</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BA8B" w14:textId="77777777" w:rsidR="00000000" w:rsidRDefault="00000000">
            <w:pPr>
              <w:spacing w:before="120" w:after="280" w:afterAutospacing="1"/>
            </w:pPr>
            <w:r>
              <w:t>Hỗ trợ tiền thuê nhà cho người lao động quay trở lại thị trường lao động</w:t>
            </w:r>
          </w:p>
          <w:p w14:paraId="189F3972" w14:textId="77777777" w:rsidR="00000000" w:rsidRDefault="00000000">
            <w:pPr>
              <w:spacing w:before="120"/>
              <w:jc w:val="center"/>
            </w:pPr>
            <w:r>
              <w:t>3.000205.000.00.00.H50</w:t>
            </w:r>
          </w:p>
        </w:tc>
        <w:tc>
          <w:tcPr>
            <w:tcW w:w="5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80D0" w14:textId="77777777" w:rsidR="00000000" w:rsidRDefault="00000000">
            <w:pPr>
              <w:spacing w:before="120" w:after="280" w:afterAutospacing="1"/>
            </w:pPr>
            <w:r>
              <w:t>- 09 ngày làm việc, kể từ ngày nhận được đơn đề nghị, hồ sơ theo quy định:</w:t>
            </w:r>
          </w:p>
          <w:p w14:paraId="4A398075" w14:textId="77777777" w:rsidR="00000000" w:rsidRDefault="00000000">
            <w:pPr>
              <w:spacing w:before="120" w:after="280" w:afterAutospacing="1"/>
            </w:pPr>
            <w:r>
              <w:t>UBND cấp huyện: 02 ngày làm việc;</w:t>
            </w:r>
          </w:p>
          <w:p w14:paraId="1B01DAA1" w14:textId="77777777" w:rsidR="00000000" w:rsidRDefault="00000000">
            <w:pPr>
              <w:spacing w:before="120" w:after="280" w:afterAutospacing="1"/>
            </w:pPr>
            <w:r>
              <w:t>UBND cấp tỉnh: 02 ngày làm việc.</w:t>
            </w:r>
          </w:p>
          <w:p w14:paraId="312D08F6" w14:textId="77777777" w:rsidR="00000000" w:rsidRDefault="00000000">
            <w:pPr>
              <w:spacing w:before="120" w:after="280" w:afterAutospacing="1"/>
            </w:pPr>
            <w:r>
              <w:t>- 11 ngày làm việc, kể từ ngày nhận được đơn đề nghị, hồ sơ theo quy định trong trường hợp doanh nghiệp phải tiến hành xác minh:</w:t>
            </w:r>
          </w:p>
          <w:p w14:paraId="27BDA13B" w14:textId="77777777" w:rsidR="00000000" w:rsidRDefault="00000000">
            <w:pPr>
              <w:spacing w:before="120" w:after="280" w:afterAutospacing="1"/>
            </w:pPr>
            <w:r>
              <w:t>UBND cấp huyện: 02 ngày làm việc;</w:t>
            </w:r>
          </w:p>
          <w:p w14:paraId="30DF226F" w14:textId="77777777" w:rsidR="00000000" w:rsidRDefault="00000000">
            <w:pPr>
              <w:spacing w:before="120"/>
            </w:pPr>
            <w:r>
              <w:t>UBND cấp tỉnh: 02 ngày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D988" w14:textId="77777777" w:rsidR="00000000" w:rsidRDefault="00000000">
            <w:pPr>
              <w:spacing w:before="120"/>
              <w:jc w:val="center"/>
            </w:pPr>
            <w:r>
              <w:t>Bước 1</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351C" w14:textId="77777777" w:rsidR="00000000" w:rsidRDefault="00000000">
            <w:pPr>
              <w:spacing w:before="120"/>
              <w:jc w:val="center"/>
            </w:pPr>
            <w:r>
              <w:t>Người lao động đề nghị hỗ trợ đề nghị tiền thuê nhà</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5302"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336B" w14:textId="77777777" w:rsidR="00000000" w:rsidRDefault="00000000">
            <w:pPr>
              <w:spacing w:before="120"/>
              <w:jc w:val="center"/>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527B" w14:textId="77777777" w:rsidR="00000000" w:rsidRDefault="00000000">
            <w:pPr>
              <w:spacing w:before="120"/>
              <w:jc w:val="center"/>
            </w:pPr>
            <w:r>
              <w:t>Người lao động</w:t>
            </w:r>
          </w:p>
        </w:tc>
      </w:tr>
      <w:tr w:rsidR="00000000" w14:paraId="700AA0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7AB0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D85D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009E5"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7580" w14:textId="77777777" w:rsidR="00000000" w:rsidRDefault="00000000">
            <w:pPr>
              <w:spacing w:before="120"/>
              <w:jc w:val="center"/>
            </w:pPr>
            <w:r>
              <w:t>Bước 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8B24" w14:textId="77777777" w:rsidR="00000000" w:rsidRDefault="00000000">
            <w:pPr>
              <w:spacing w:before="120"/>
              <w:jc w:val="center"/>
            </w:pPr>
            <w:r>
              <w:t>Người sử dụng lao động tổng hợp danh sách người lao động đề nghị hỗ trợ tiền thuê nhà, gửi danh sách đến cơ quan BHXH để xác nhận người lao động đang tham gia BHXH bắt buộc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9D2D"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8A8E" w14:textId="77777777" w:rsidR="00000000" w:rsidRDefault="00000000">
            <w:pPr>
              <w:spacing w:before="120"/>
              <w:jc w:val="center"/>
            </w:pPr>
            <w:r>
              <w:t>Người sử dụng lao động</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672A" w14:textId="77777777" w:rsidR="00000000" w:rsidRDefault="00000000">
            <w:pPr>
              <w:spacing w:before="120"/>
              <w:jc w:val="center"/>
            </w:pPr>
            <w:r>
              <w:t> </w:t>
            </w:r>
          </w:p>
        </w:tc>
      </w:tr>
      <w:tr w:rsidR="00000000" w14:paraId="3899AB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BF44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F05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6ECA74"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D161" w14:textId="77777777" w:rsidR="00000000" w:rsidRDefault="00000000">
            <w:pPr>
              <w:spacing w:before="120"/>
              <w:jc w:val="center"/>
            </w:pPr>
            <w:r>
              <w:t>Bước 3</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5F36" w14:textId="77777777" w:rsidR="00000000" w:rsidRDefault="00000000">
            <w:pPr>
              <w:spacing w:before="120"/>
              <w:jc w:val="center"/>
            </w:pPr>
            <w:r>
              <w:t>BHXH xác nhận việc tham gia BHXH bắt buộc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86D1"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BE7F" w14:textId="77777777" w:rsidR="00000000" w:rsidRDefault="00000000">
            <w:pPr>
              <w:spacing w:before="120"/>
              <w:jc w:val="center"/>
            </w:pPr>
            <w:r>
              <w:t>BHXH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B4F4" w14:textId="77777777" w:rsidR="00000000" w:rsidRDefault="00000000">
            <w:pPr>
              <w:spacing w:before="120"/>
              <w:jc w:val="center"/>
            </w:pPr>
            <w:r>
              <w:t>Chuyên viên</w:t>
            </w:r>
          </w:p>
        </w:tc>
      </w:tr>
      <w:tr w:rsidR="00000000" w14:paraId="775799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5792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A0B9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F55D97"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3409" w14:textId="77777777" w:rsidR="00000000" w:rsidRDefault="00000000">
            <w:pPr>
              <w:spacing w:before="120"/>
              <w:jc w:val="center"/>
            </w:pPr>
            <w:r>
              <w:t>Bước 4</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105D" w14:textId="77777777" w:rsidR="00000000" w:rsidRDefault="00000000">
            <w:pPr>
              <w:spacing w:before="120"/>
            </w:pPr>
            <w:r>
              <w:t>Người sử dụng lao động gửi hồ sơ đến UBND cấp huyện nơi đặt trụ sở chính hoặc chi nhánh, văn phòng đại diện, địa điểm sản xuất kinh doanh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AA7B"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23B3" w14:textId="77777777" w:rsidR="00000000" w:rsidRDefault="00000000">
            <w:pPr>
              <w:spacing w:before="120"/>
              <w:jc w:val="center"/>
            </w:pPr>
            <w:r>
              <w:t>Người sử dụng lao động</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5CF9" w14:textId="77777777" w:rsidR="00000000" w:rsidRDefault="00000000">
            <w:pPr>
              <w:spacing w:before="120"/>
              <w:jc w:val="center"/>
            </w:pPr>
            <w:r>
              <w:t> </w:t>
            </w:r>
          </w:p>
        </w:tc>
      </w:tr>
      <w:tr w:rsidR="00000000" w14:paraId="4C074B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DCE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FDCC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5A2F1"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8AFE5" w14:textId="77777777" w:rsidR="00000000" w:rsidRDefault="00000000">
            <w:pPr>
              <w:spacing w:before="120"/>
              <w:jc w:val="center"/>
            </w:pPr>
            <w:r>
              <w:t>Bước 5</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0D4D0" w14:textId="77777777" w:rsidR="00000000" w:rsidRDefault="00000000">
            <w:pPr>
              <w:spacing w:before="120"/>
              <w:jc w:val="center"/>
            </w:pPr>
            <w:r>
              <w:t>UBND cấp huyện tiếp nhận hồ sơ, trình UBND cấp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0E343"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B67EB" w14:textId="77777777" w:rsidR="00000000" w:rsidRDefault="00000000">
            <w:pPr>
              <w:spacing w:before="120"/>
              <w:jc w:val="center"/>
            </w:pPr>
            <w:r>
              <w:t>UBND cấp huyện</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E6F79" w14:textId="77777777" w:rsidR="00000000" w:rsidRDefault="00000000">
            <w:pPr>
              <w:spacing w:before="120"/>
              <w:jc w:val="center"/>
            </w:pPr>
            <w:r>
              <w:t>Phòng LĐ- TBXH</w:t>
            </w:r>
          </w:p>
        </w:tc>
      </w:tr>
      <w:tr w:rsidR="00000000" w14:paraId="45E97E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DF9F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496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026C0D"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82CFA"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24F35" w14:textId="77777777" w:rsidR="00000000" w:rsidRDefault="00000000">
            <w:pPr>
              <w:spacing w:before="120"/>
              <w:jc w:val="center"/>
            </w:pPr>
            <w:r>
              <w:t>Ban hành Quyết định phê duyệt danh sách và kinh phí hỗ trợ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57CAB"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C92DA" w14:textId="77777777" w:rsidR="00000000" w:rsidRDefault="00000000">
            <w:pPr>
              <w:spacing w:before="120"/>
              <w:jc w:val="center"/>
            </w:pPr>
            <w:r>
              <w:t>UBND cấp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A69CC" w14:textId="77777777" w:rsidR="00000000" w:rsidRDefault="00000000">
            <w:pPr>
              <w:spacing w:before="120"/>
              <w:jc w:val="center"/>
            </w:pPr>
            <w:r>
              <w:t> </w:t>
            </w:r>
          </w:p>
        </w:tc>
      </w:tr>
      <w:tr w:rsidR="00000000" w14:paraId="0645B4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BEC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C45A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BD95A7"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317D7" w14:textId="77777777" w:rsidR="00000000" w:rsidRDefault="00000000">
            <w:pPr>
              <w:spacing w:before="120"/>
              <w:jc w:val="center"/>
            </w:pPr>
            <w:r>
              <w:t>Bước 7</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6435D" w14:textId="77777777" w:rsidR="00000000" w:rsidRDefault="00000000">
            <w:pPr>
              <w:spacing w:before="120"/>
              <w:jc w:val="center"/>
            </w:pPr>
            <w:r>
              <w:t>Thực hiện chi trả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2F95E" w14:textId="77777777" w:rsidR="00000000" w:rsidRDefault="00000000">
            <w:pPr>
              <w:spacing w:before="120"/>
              <w:jc w:val="center"/>
            </w:pPr>
            <w:r>
              <w:t>02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52F90" w14:textId="77777777" w:rsidR="00000000" w:rsidRDefault="00000000">
            <w:pPr>
              <w:spacing w:before="120"/>
              <w:jc w:val="center"/>
            </w:pPr>
            <w:r>
              <w:t>Người sử dụng lao động</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E8BCA" w14:textId="77777777" w:rsidR="00000000" w:rsidRDefault="00000000">
            <w:pPr>
              <w:spacing w:before="120"/>
              <w:jc w:val="center"/>
            </w:pPr>
            <w:r>
              <w:t> </w:t>
            </w:r>
          </w:p>
        </w:tc>
      </w:tr>
      <w:tr w:rsidR="00000000" w14:paraId="2F14F3D2" w14:textId="77777777">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97BF8" w14:textId="77777777" w:rsidR="00000000" w:rsidRDefault="00000000">
            <w:pPr>
              <w:spacing w:before="120"/>
              <w:jc w:val="center"/>
            </w:pPr>
            <w:r>
              <w:t>3</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5B628" w14:textId="77777777" w:rsidR="00000000" w:rsidRDefault="00000000">
            <w:pPr>
              <w:spacing w:before="120" w:after="280" w:afterAutospacing="1"/>
              <w:jc w:val="center"/>
            </w:pPr>
            <w:r>
              <w:t>Gia hạn giấy phép lao động cho người lao động nước ngoài (cấp tỉnh)</w:t>
            </w:r>
          </w:p>
          <w:p w14:paraId="41A9E6EF" w14:textId="77777777" w:rsidR="00000000" w:rsidRDefault="00000000">
            <w:pPr>
              <w:spacing w:before="120"/>
              <w:jc w:val="center"/>
            </w:pPr>
            <w:r>
              <w:t>1.009811.000.00.00.H50</w:t>
            </w:r>
          </w:p>
        </w:tc>
        <w:tc>
          <w:tcPr>
            <w:tcW w:w="5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D46D3" w14:textId="77777777" w:rsidR="00000000" w:rsidRDefault="00000000">
            <w:pPr>
              <w:spacing w:before="120"/>
              <w:jc w:val="center"/>
            </w:pPr>
            <w:r>
              <w:t>05 ngày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2EAFD" w14:textId="77777777" w:rsidR="00000000" w:rsidRDefault="00000000">
            <w:pPr>
              <w:spacing w:before="120"/>
              <w:jc w:val="center"/>
            </w:pPr>
            <w:r>
              <w:t>Bước 1</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DB9B0" w14:textId="77777777" w:rsidR="00000000" w:rsidRDefault="00000000">
            <w:pPr>
              <w:spacing w:before="120" w:after="280" w:afterAutospacing="1"/>
            </w:pPr>
            <w:r>
              <w:t>- Tiếp nhận hồ sơ</w:t>
            </w:r>
          </w:p>
          <w:p w14:paraId="2C295D3F" w14:textId="77777777" w:rsidR="00000000" w:rsidRDefault="00000000">
            <w:pPr>
              <w:spacing w:before="120"/>
            </w:pPr>
            <w:r>
              <w:t>- Chuyển hồ sơ về phòng chuyên môn xử lý</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AF83A"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1A7B4"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B8E0A" w14:textId="77777777" w:rsidR="00000000" w:rsidRDefault="00000000">
            <w:pPr>
              <w:spacing w:before="120"/>
              <w:jc w:val="center"/>
            </w:pPr>
            <w:r>
              <w:t>Chuyên viên</w:t>
            </w:r>
          </w:p>
        </w:tc>
      </w:tr>
      <w:tr w:rsidR="00000000" w14:paraId="49C331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DA7F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4BE5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19CB9"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4AE4" w14:textId="77777777" w:rsidR="00000000" w:rsidRDefault="00000000">
            <w:pPr>
              <w:spacing w:before="120"/>
              <w:jc w:val="center"/>
            </w:pPr>
            <w:r>
              <w:t>Bước 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3AC99" w14:textId="77777777" w:rsidR="00000000" w:rsidRDefault="00000000">
            <w:pPr>
              <w:spacing w:before="120" w:after="280" w:afterAutospacing="1"/>
            </w:pPr>
            <w:r>
              <w:t>Xử lý hồ sơ</w:t>
            </w:r>
          </w:p>
          <w:p w14:paraId="00014407" w14:textId="77777777" w:rsidR="00000000" w:rsidRDefault="00000000">
            <w:pPr>
              <w:spacing w:before="120" w:after="280" w:afterAutospacing="1"/>
            </w:pPr>
            <w:r>
              <w:rPr>
                <w:i/>
                <w:iCs/>
              </w:rPr>
              <w:t>- Thụ lý hồ sơ</w:t>
            </w:r>
          </w:p>
          <w:p w14:paraId="4B9B6256" w14:textId="77777777" w:rsidR="00000000" w:rsidRDefault="00000000">
            <w:pPr>
              <w:spacing w:before="120" w:after="280" w:afterAutospacing="1"/>
            </w:pPr>
            <w:r>
              <w:rPr>
                <w:i/>
                <w:iCs/>
              </w:rPr>
              <w:t>-</w:t>
            </w:r>
            <w:r>
              <w:rPr>
                <w:b/>
                <w:bCs/>
                <w:i/>
                <w:iCs/>
              </w:rPr>
              <w:t xml:space="preserve"> </w:t>
            </w:r>
            <w:r>
              <w:rPr>
                <w:i/>
                <w:iCs/>
              </w:rPr>
              <w:t>Dự thảo văn bản trình ký</w:t>
            </w:r>
          </w:p>
          <w:p w14:paraId="23185403" w14:textId="77777777" w:rsidR="00000000" w:rsidRDefault="00000000">
            <w:pPr>
              <w:spacing w:before="120"/>
            </w:pPr>
            <w:r>
              <w:rPr>
                <w:i/>
                <w:iCs/>
              </w:rPr>
              <w:t>- Soát xét hồ sơ</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BC576" w14:textId="77777777" w:rsidR="00000000" w:rsidRDefault="00000000">
            <w:pPr>
              <w:spacing w:before="120"/>
              <w:jc w:val="center"/>
            </w:pPr>
            <w:r>
              <w:t>3,75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33FEC" w14:textId="77777777" w:rsidR="00000000" w:rsidRDefault="00000000">
            <w:pPr>
              <w:spacing w:before="120"/>
              <w:jc w:val="center"/>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8048B" w14:textId="77777777" w:rsidR="00000000" w:rsidRDefault="00000000">
            <w:pPr>
              <w:spacing w:before="120"/>
              <w:jc w:val="center"/>
            </w:pPr>
            <w:r>
              <w:t>Chuyên viên</w:t>
            </w:r>
          </w:p>
        </w:tc>
      </w:tr>
      <w:tr w:rsidR="00000000" w14:paraId="4F8B84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F55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D7C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BCF3A"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9ACAC" w14:textId="77777777" w:rsidR="00000000" w:rsidRDefault="00000000">
            <w:pPr>
              <w:spacing w:before="120"/>
              <w:jc w:val="center"/>
            </w:pPr>
            <w:r>
              <w:t>Bước 3</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2430F" w14:textId="77777777" w:rsidR="00000000" w:rsidRDefault="00000000">
            <w:pPr>
              <w:spacing w:before="120"/>
              <w:jc w:val="center"/>
            </w:pPr>
            <w:r>
              <w:t>Lãnh đạo Sở phê duyệt và chuyển hồ sơ cho Phòng Lao động-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38AF6" w14:textId="77777777" w:rsidR="00000000" w:rsidRDefault="00000000">
            <w:pPr>
              <w:spacing w:before="120"/>
              <w:jc w:val="center"/>
            </w:pPr>
            <w:r>
              <w:t>0,5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EA83" w14:textId="77777777" w:rsidR="00000000" w:rsidRDefault="00000000">
            <w:pPr>
              <w:spacing w:before="120"/>
              <w:jc w:val="center"/>
            </w:pPr>
            <w:r>
              <w:t>Sở Lao động - TB&amp;XH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F9A34" w14:textId="77777777" w:rsidR="00000000" w:rsidRDefault="00000000">
            <w:pPr>
              <w:spacing w:before="120"/>
              <w:jc w:val="center"/>
            </w:pPr>
            <w:r>
              <w:t>Lãnh đạo Sở</w:t>
            </w:r>
          </w:p>
        </w:tc>
      </w:tr>
      <w:tr w:rsidR="00000000" w14:paraId="5D92A9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7914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AEC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240532"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837EA" w14:textId="77777777" w:rsidR="00000000" w:rsidRDefault="00000000">
            <w:pPr>
              <w:spacing w:before="120"/>
              <w:jc w:val="center"/>
            </w:pPr>
            <w:r>
              <w:t>Bước 4</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5E34C" w14:textId="77777777" w:rsidR="00000000" w:rsidRDefault="00000000">
            <w:pPr>
              <w:spacing w:before="120"/>
              <w:jc w:val="center"/>
            </w:pPr>
            <w:r>
              <w:t>Hoàn thiện kết quả chuyển 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DCBE7"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428F8" w14:textId="77777777" w:rsidR="00000000" w:rsidRDefault="00000000">
            <w:pPr>
              <w:spacing w:before="120"/>
              <w:jc w:val="center"/>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499F2" w14:textId="77777777" w:rsidR="00000000" w:rsidRDefault="00000000">
            <w:pPr>
              <w:spacing w:before="120"/>
              <w:jc w:val="center"/>
            </w:pPr>
            <w:r>
              <w:t>Chuyên viên</w:t>
            </w:r>
          </w:p>
        </w:tc>
      </w:tr>
      <w:tr w:rsidR="00000000" w14:paraId="1B8B16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7638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5245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507D3"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E4EC" w14:textId="77777777" w:rsidR="00000000" w:rsidRDefault="00000000">
            <w:pPr>
              <w:spacing w:before="120"/>
              <w:jc w:val="center"/>
            </w:pPr>
            <w:r>
              <w:t>Bước 5</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FF37" w14:textId="77777777" w:rsidR="00000000" w:rsidRDefault="00000000">
            <w:pPr>
              <w:spacing w:before="120"/>
              <w:jc w:val="center"/>
            </w:pPr>
            <w:r>
              <w:t>Tiếp nhận kết quả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8D69"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EA56"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9C04" w14:textId="77777777" w:rsidR="00000000" w:rsidRDefault="00000000">
            <w:pPr>
              <w:spacing w:before="120"/>
              <w:jc w:val="center"/>
            </w:pPr>
            <w:r>
              <w:t>Chuyên viên</w:t>
            </w:r>
          </w:p>
        </w:tc>
      </w:tr>
      <w:tr w:rsidR="00000000" w14:paraId="6B14E2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780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0AC0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790926"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F73B"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7902" w14:textId="77777777" w:rsidR="00000000" w:rsidRDefault="00000000">
            <w:pPr>
              <w:spacing w:before="120"/>
              <w:jc w:val="center"/>
            </w:pPr>
            <w:r>
              <w:t>Trả kết quả cho cá nhân, tổ chức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351E"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8F40"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4B70" w14:textId="77777777" w:rsidR="00000000" w:rsidRDefault="00000000">
            <w:pPr>
              <w:spacing w:before="120"/>
              <w:jc w:val="center"/>
            </w:pPr>
            <w:r>
              <w:t>Chuyên viên</w:t>
            </w:r>
          </w:p>
        </w:tc>
      </w:tr>
      <w:tr w:rsidR="00000000" w14:paraId="661FF34D" w14:textId="77777777">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07E8" w14:textId="77777777" w:rsidR="00000000" w:rsidRDefault="00000000">
            <w:pPr>
              <w:spacing w:before="120"/>
              <w:jc w:val="center"/>
            </w:pPr>
            <w:r>
              <w:t>4</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1557" w14:textId="77777777" w:rsidR="00000000" w:rsidRDefault="00000000">
            <w:pPr>
              <w:spacing w:before="120" w:after="280" w:afterAutospacing="1"/>
              <w:jc w:val="center"/>
            </w:pPr>
            <w:r>
              <w:t>Cấp giấy phép lao động cho người lao động nước ngoài</w:t>
            </w:r>
          </w:p>
          <w:p w14:paraId="22387E14" w14:textId="77777777" w:rsidR="00000000" w:rsidRDefault="00000000">
            <w:pPr>
              <w:spacing w:before="120"/>
              <w:jc w:val="center"/>
            </w:pPr>
            <w:r>
              <w:t xml:space="preserve">2.000205.000.00.00.H50 </w:t>
            </w:r>
            <w:r>
              <w:br/>
            </w:r>
            <w:r>
              <w:rPr>
                <w:i/>
                <w:iCs/>
              </w:rPr>
              <w:t>(Nội dung sửa đổi: Thay đổi căn cứ pháp lý)</w:t>
            </w:r>
          </w:p>
        </w:tc>
        <w:tc>
          <w:tcPr>
            <w:tcW w:w="5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8614" w14:textId="77777777" w:rsidR="00000000" w:rsidRDefault="00000000">
            <w:pPr>
              <w:spacing w:before="120"/>
              <w:jc w:val="center"/>
            </w:pPr>
            <w:r>
              <w:t>05 ngày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8BAD" w14:textId="77777777" w:rsidR="00000000" w:rsidRDefault="00000000">
            <w:pPr>
              <w:spacing w:before="120"/>
              <w:jc w:val="center"/>
            </w:pPr>
            <w:r>
              <w:t>Bước 1</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4098" w14:textId="77777777" w:rsidR="00000000" w:rsidRDefault="00000000">
            <w:pPr>
              <w:spacing w:before="120" w:after="280" w:afterAutospacing="1"/>
            </w:pPr>
            <w:r>
              <w:t>- Tiếp nhận hồ sơ</w:t>
            </w:r>
          </w:p>
          <w:p w14:paraId="119ACB68" w14:textId="77777777" w:rsidR="00000000" w:rsidRDefault="00000000">
            <w:pPr>
              <w:spacing w:before="120"/>
            </w:pPr>
            <w:r>
              <w:t>- Chuyển hồ sơ về phòng chuyên môn xử lý</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137E"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CA40"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CE4C" w14:textId="77777777" w:rsidR="00000000" w:rsidRDefault="00000000">
            <w:pPr>
              <w:spacing w:before="120"/>
              <w:jc w:val="center"/>
            </w:pPr>
            <w:r>
              <w:t>Chuyên viên</w:t>
            </w:r>
          </w:p>
        </w:tc>
      </w:tr>
      <w:tr w:rsidR="00000000" w14:paraId="68D27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C5CB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D46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60DDC"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8B49" w14:textId="77777777" w:rsidR="00000000" w:rsidRDefault="00000000">
            <w:pPr>
              <w:spacing w:before="120"/>
              <w:jc w:val="center"/>
            </w:pPr>
            <w:r>
              <w:t>Bước 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4B9C" w14:textId="77777777" w:rsidR="00000000" w:rsidRDefault="00000000">
            <w:pPr>
              <w:spacing w:before="120" w:after="280" w:afterAutospacing="1"/>
            </w:pPr>
            <w:r>
              <w:t>Xử lý hồ sơ</w:t>
            </w:r>
          </w:p>
          <w:p w14:paraId="31BB5C37" w14:textId="77777777" w:rsidR="00000000" w:rsidRDefault="00000000">
            <w:pPr>
              <w:spacing w:before="120" w:after="280" w:afterAutospacing="1"/>
            </w:pPr>
            <w:r>
              <w:rPr>
                <w:i/>
                <w:iCs/>
              </w:rPr>
              <w:t>- Thụ lý hồ sơ</w:t>
            </w:r>
          </w:p>
          <w:p w14:paraId="7BCD7AD3" w14:textId="77777777" w:rsidR="00000000" w:rsidRDefault="00000000">
            <w:pPr>
              <w:spacing w:before="120" w:after="280" w:afterAutospacing="1"/>
            </w:pPr>
            <w:r>
              <w:rPr>
                <w:i/>
                <w:iCs/>
              </w:rPr>
              <w:t>-</w:t>
            </w:r>
            <w:r>
              <w:rPr>
                <w:b/>
                <w:bCs/>
                <w:i/>
                <w:iCs/>
              </w:rPr>
              <w:t xml:space="preserve"> </w:t>
            </w:r>
            <w:r>
              <w:rPr>
                <w:i/>
                <w:iCs/>
              </w:rPr>
              <w:t>Dự thảo văn bản trình ký</w:t>
            </w:r>
          </w:p>
          <w:p w14:paraId="14EDF07C" w14:textId="77777777" w:rsidR="00000000" w:rsidRDefault="00000000">
            <w:pPr>
              <w:spacing w:before="120"/>
            </w:pPr>
            <w:r>
              <w:rPr>
                <w:i/>
                <w:iCs/>
              </w:rPr>
              <w:t>- Soát xét hồ sơ</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7408" w14:textId="77777777" w:rsidR="00000000" w:rsidRDefault="00000000">
            <w:pPr>
              <w:spacing w:before="120"/>
              <w:jc w:val="center"/>
            </w:pPr>
            <w:r>
              <w:t>3,75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061C" w14:textId="77777777" w:rsidR="00000000" w:rsidRDefault="00000000">
            <w:pPr>
              <w:spacing w:before="120"/>
              <w:jc w:val="center"/>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4AA5" w14:textId="77777777" w:rsidR="00000000" w:rsidRDefault="00000000">
            <w:pPr>
              <w:spacing w:before="120"/>
              <w:jc w:val="center"/>
            </w:pPr>
            <w:r>
              <w:t>Chuyên viên</w:t>
            </w:r>
          </w:p>
        </w:tc>
      </w:tr>
      <w:tr w:rsidR="00000000" w14:paraId="68DD22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A123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ED42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23A436"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A2C1" w14:textId="77777777" w:rsidR="00000000" w:rsidRDefault="00000000">
            <w:pPr>
              <w:spacing w:before="120"/>
              <w:jc w:val="center"/>
            </w:pPr>
            <w:r>
              <w:t>Bước 3</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98C2" w14:textId="77777777" w:rsidR="00000000" w:rsidRDefault="00000000">
            <w:pPr>
              <w:spacing w:before="120"/>
              <w:jc w:val="center"/>
            </w:pPr>
            <w:r>
              <w:t>Lãnh đạo Sở phê duyệt và chuyển hồ sơ cho Phòng Lao động-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31BA" w14:textId="77777777" w:rsidR="00000000" w:rsidRDefault="00000000">
            <w:pPr>
              <w:spacing w:before="120"/>
              <w:jc w:val="center"/>
            </w:pPr>
            <w:r>
              <w:t>0,5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91F2" w14:textId="77777777" w:rsidR="00000000" w:rsidRDefault="00000000">
            <w:pPr>
              <w:spacing w:before="120"/>
              <w:jc w:val="center"/>
            </w:pPr>
            <w:r>
              <w:t>Sở Lao động - TB&amp;XH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E7E7" w14:textId="77777777" w:rsidR="00000000" w:rsidRDefault="00000000">
            <w:pPr>
              <w:spacing w:before="120" w:after="280" w:afterAutospacing="1"/>
              <w:jc w:val="center"/>
            </w:pPr>
            <w:r>
              <w:t>Lãnh đạo</w:t>
            </w:r>
          </w:p>
          <w:p w14:paraId="3FC44D7A" w14:textId="77777777" w:rsidR="00000000" w:rsidRDefault="00000000">
            <w:pPr>
              <w:spacing w:before="120"/>
              <w:jc w:val="center"/>
            </w:pPr>
            <w:r>
              <w:t>Sở</w:t>
            </w:r>
          </w:p>
        </w:tc>
      </w:tr>
      <w:tr w:rsidR="00000000" w14:paraId="422734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8FD8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7BF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61049"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A12E" w14:textId="77777777" w:rsidR="00000000" w:rsidRDefault="00000000">
            <w:pPr>
              <w:spacing w:before="120"/>
              <w:jc w:val="center"/>
            </w:pPr>
            <w:r>
              <w:t>Bước 4</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2153" w14:textId="77777777" w:rsidR="00000000" w:rsidRDefault="00000000">
            <w:pPr>
              <w:spacing w:before="120"/>
              <w:jc w:val="center"/>
            </w:pPr>
            <w:r>
              <w:t>Hoàn thiện kết quả chuyển 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4F28"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A1DA" w14:textId="77777777" w:rsidR="00000000" w:rsidRDefault="00000000">
            <w:pPr>
              <w:spacing w:before="120"/>
              <w:jc w:val="center"/>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E663" w14:textId="77777777" w:rsidR="00000000" w:rsidRDefault="00000000">
            <w:pPr>
              <w:spacing w:before="120"/>
              <w:jc w:val="center"/>
            </w:pPr>
            <w:r>
              <w:t>Chuyên viên</w:t>
            </w:r>
          </w:p>
        </w:tc>
      </w:tr>
      <w:tr w:rsidR="00000000" w14:paraId="4F4D70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C29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8B2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627F6"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E2BB" w14:textId="77777777" w:rsidR="00000000" w:rsidRDefault="00000000">
            <w:pPr>
              <w:spacing w:before="120"/>
              <w:jc w:val="center"/>
            </w:pPr>
            <w:r>
              <w:t>Bước 5</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FC06" w14:textId="77777777" w:rsidR="00000000" w:rsidRDefault="00000000">
            <w:pPr>
              <w:spacing w:before="120"/>
              <w:jc w:val="center"/>
            </w:pPr>
            <w:r>
              <w:t>Tiếp nhận kết quả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2EB9"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400F" w14:textId="77777777" w:rsidR="00000000" w:rsidRDefault="00000000">
            <w:pPr>
              <w:spacing w:before="120" w:after="280" w:afterAutospacing="1"/>
              <w:jc w:val="center"/>
            </w:pPr>
            <w:r>
              <w:t>TTPVHCC</w:t>
            </w:r>
          </w:p>
          <w:p w14:paraId="3F9D328D" w14:textId="77777777" w:rsidR="00000000" w:rsidRDefault="00000000">
            <w:pPr>
              <w:spacing w:before="120"/>
              <w:jc w:val="center"/>
            </w:pPr>
            <w:r>
              <w:t>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206B" w14:textId="77777777" w:rsidR="00000000" w:rsidRDefault="00000000">
            <w:pPr>
              <w:spacing w:before="120"/>
              <w:jc w:val="center"/>
            </w:pPr>
            <w:r>
              <w:t>Chuyên viên</w:t>
            </w:r>
          </w:p>
        </w:tc>
      </w:tr>
      <w:tr w:rsidR="00000000" w14:paraId="0F422B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E1D1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2408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0D7E3"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D09F"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1D3C" w14:textId="77777777" w:rsidR="00000000" w:rsidRDefault="00000000">
            <w:pPr>
              <w:spacing w:before="120"/>
              <w:jc w:val="center"/>
            </w:pPr>
            <w:r>
              <w:t>Trả kết quả cho cá nhân, tổ chức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467D"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EC06"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6804" w14:textId="77777777" w:rsidR="00000000" w:rsidRDefault="00000000">
            <w:pPr>
              <w:spacing w:before="120"/>
              <w:jc w:val="center"/>
            </w:pPr>
            <w:r>
              <w:t>Chuyên viên</w:t>
            </w:r>
          </w:p>
        </w:tc>
      </w:tr>
      <w:tr w:rsidR="00000000" w14:paraId="1F43817A" w14:textId="77777777">
        <w:tblPrEx>
          <w:tblBorders>
            <w:top w:val="none" w:sz="0" w:space="0" w:color="auto"/>
            <w:bottom w:val="none" w:sz="0" w:space="0" w:color="auto"/>
            <w:insideH w:val="none" w:sz="0" w:space="0" w:color="auto"/>
            <w:insideV w:val="none" w:sz="0" w:space="0" w:color="auto"/>
          </w:tblBorders>
        </w:tblPrEx>
        <w:tc>
          <w:tcPr>
            <w:tcW w:w="2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6923" w14:textId="77777777" w:rsidR="00000000" w:rsidRDefault="00000000">
            <w:pPr>
              <w:spacing w:before="120"/>
              <w:jc w:val="center"/>
            </w:pPr>
            <w:r>
              <w:t>5</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67C7" w14:textId="77777777" w:rsidR="00000000" w:rsidRDefault="00000000">
            <w:pPr>
              <w:spacing w:before="120" w:after="280" w:afterAutospacing="1"/>
              <w:jc w:val="center"/>
            </w:pPr>
            <w:r>
              <w:t>Cấp lại giấy phép lao động cho người lao động nước ngoài</w:t>
            </w:r>
          </w:p>
          <w:p w14:paraId="4D5C097F" w14:textId="77777777" w:rsidR="00000000" w:rsidRDefault="00000000">
            <w:pPr>
              <w:spacing w:before="120"/>
              <w:jc w:val="center"/>
            </w:pPr>
            <w:r>
              <w:t>2.000192.000.00.00.H50</w:t>
            </w:r>
            <w:r>
              <w:br/>
            </w:r>
            <w:r>
              <w:rPr>
                <w:i/>
                <w:iCs/>
              </w:rPr>
              <w:t>(Nội dung sửa đổi: Thay đổi căn cứ pháp lý)</w:t>
            </w:r>
          </w:p>
        </w:tc>
        <w:tc>
          <w:tcPr>
            <w:tcW w:w="5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1C8F" w14:textId="77777777" w:rsidR="00000000" w:rsidRDefault="00000000">
            <w:pPr>
              <w:spacing w:before="120"/>
              <w:jc w:val="center"/>
            </w:pPr>
            <w:r>
              <w:t>03 ngày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58879" w14:textId="77777777" w:rsidR="00000000" w:rsidRDefault="00000000">
            <w:pPr>
              <w:spacing w:before="120"/>
              <w:jc w:val="center"/>
            </w:pPr>
            <w:r>
              <w:t>Bước 1</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3A5D" w14:textId="77777777" w:rsidR="00000000" w:rsidRDefault="00000000">
            <w:pPr>
              <w:spacing w:before="120" w:after="280" w:afterAutospacing="1"/>
            </w:pPr>
            <w:r>
              <w:t>- Tiếp nhận hồ sơ</w:t>
            </w:r>
          </w:p>
          <w:p w14:paraId="44B8C24C" w14:textId="77777777" w:rsidR="00000000" w:rsidRDefault="00000000">
            <w:pPr>
              <w:spacing w:before="120"/>
            </w:pPr>
            <w:r>
              <w:t>- Chuyển hồ sơ về phòng chuyên môn xử lý</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C681"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4E75" w14:textId="77777777" w:rsidR="00000000" w:rsidRDefault="00000000">
            <w:pPr>
              <w:spacing w:before="120"/>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A144" w14:textId="77777777" w:rsidR="00000000" w:rsidRDefault="00000000">
            <w:pPr>
              <w:spacing w:before="120"/>
              <w:jc w:val="center"/>
            </w:pPr>
            <w:r>
              <w:t>Chuyên viên</w:t>
            </w:r>
          </w:p>
        </w:tc>
      </w:tr>
      <w:tr w:rsidR="00000000" w14:paraId="0E26DF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ADB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916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CF18E4"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BF49" w14:textId="77777777" w:rsidR="00000000" w:rsidRDefault="00000000">
            <w:pPr>
              <w:spacing w:before="120"/>
              <w:jc w:val="center"/>
            </w:pPr>
            <w:r>
              <w:t>Bước 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5944" w14:textId="77777777" w:rsidR="00000000" w:rsidRDefault="00000000">
            <w:pPr>
              <w:spacing w:before="120" w:after="280" w:afterAutospacing="1"/>
            </w:pPr>
            <w:r>
              <w:t>Xử lý hồ sơ</w:t>
            </w:r>
          </w:p>
          <w:p w14:paraId="55326862" w14:textId="77777777" w:rsidR="00000000" w:rsidRDefault="00000000">
            <w:pPr>
              <w:spacing w:before="120" w:after="280" w:afterAutospacing="1"/>
            </w:pPr>
            <w:r>
              <w:rPr>
                <w:i/>
                <w:iCs/>
              </w:rPr>
              <w:t>- Thụ lý hồ sơ</w:t>
            </w:r>
          </w:p>
          <w:p w14:paraId="09DB59E9" w14:textId="77777777" w:rsidR="00000000" w:rsidRDefault="00000000">
            <w:pPr>
              <w:spacing w:before="120" w:after="280" w:afterAutospacing="1"/>
            </w:pPr>
            <w:r>
              <w:rPr>
                <w:i/>
                <w:iCs/>
              </w:rPr>
              <w:t>-</w:t>
            </w:r>
            <w:r>
              <w:rPr>
                <w:b/>
                <w:bCs/>
                <w:i/>
                <w:iCs/>
              </w:rPr>
              <w:t xml:space="preserve"> </w:t>
            </w:r>
            <w:r>
              <w:rPr>
                <w:i/>
                <w:iCs/>
              </w:rPr>
              <w:t>Dự thảo văn bản trình ký</w:t>
            </w:r>
          </w:p>
          <w:p w14:paraId="3F14FF1C" w14:textId="77777777" w:rsidR="00000000" w:rsidRDefault="00000000">
            <w:pPr>
              <w:spacing w:before="120"/>
            </w:pPr>
            <w:r>
              <w:rPr>
                <w:i/>
                <w:iCs/>
              </w:rPr>
              <w:t>- Soát xét hồ sơ</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A93E" w14:textId="77777777" w:rsidR="00000000" w:rsidRDefault="00000000">
            <w:pPr>
              <w:spacing w:before="120"/>
              <w:jc w:val="center"/>
            </w:pPr>
            <w:r>
              <w:t>1,75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81B8" w14:textId="77777777" w:rsidR="00000000" w:rsidRDefault="00000000">
            <w:pPr>
              <w:spacing w:before="120"/>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53A6" w14:textId="77777777" w:rsidR="00000000" w:rsidRDefault="00000000">
            <w:pPr>
              <w:spacing w:before="120"/>
              <w:jc w:val="center"/>
            </w:pPr>
            <w:r>
              <w:t>Chuyên viên</w:t>
            </w:r>
          </w:p>
        </w:tc>
      </w:tr>
      <w:tr w:rsidR="00000000" w14:paraId="0CB5B5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479D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B0E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AC3A5"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7293" w14:textId="77777777" w:rsidR="00000000" w:rsidRDefault="00000000">
            <w:pPr>
              <w:spacing w:before="120"/>
              <w:jc w:val="center"/>
            </w:pPr>
            <w:r>
              <w:t>Bước 3</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3EF5" w14:textId="77777777" w:rsidR="00000000" w:rsidRDefault="00000000">
            <w:pPr>
              <w:spacing w:before="120"/>
            </w:pPr>
            <w:r>
              <w:t>Lãnh đạo Sở phê duyệt và chuyển hồ sơ cho Phòng Lao động-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F068" w14:textId="77777777" w:rsidR="00000000" w:rsidRDefault="00000000">
            <w:pPr>
              <w:spacing w:before="120"/>
              <w:jc w:val="center"/>
            </w:pPr>
            <w:r>
              <w:t>0,5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907C" w14:textId="77777777" w:rsidR="00000000" w:rsidRDefault="00000000">
            <w:pPr>
              <w:spacing w:before="120"/>
              <w:jc w:val="center"/>
            </w:pPr>
            <w:r>
              <w:t>Sở Lao động - TB&amp;XH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C28F" w14:textId="77777777" w:rsidR="00000000" w:rsidRDefault="00000000">
            <w:pPr>
              <w:spacing w:before="120"/>
              <w:jc w:val="center"/>
            </w:pPr>
            <w:r>
              <w:t>Lãnh đạo Sở</w:t>
            </w:r>
          </w:p>
        </w:tc>
      </w:tr>
      <w:tr w:rsidR="00000000" w14:paraId="09BC18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0C48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FA7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BB41B"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2F93" w14:textId="77777777" w:rsidR="00000000" w:rsidRDefault="00000000">
            <w:pPr>
              <w:spacing w:before="120"/>
              <w:jc w:val="center"/>
            </w:pPr>
            <w:r>
              <w:t>Bước 4</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E3FB" w14:textId="77777777" w:rsidR="00000000" w:rsidRDefault="00000000">
            <w:pPr>
              <w:spacing w:before="120"/>
            </w:pPr>
            <w:r>
              <w:t>Hoàn thiện kết quả chuyển 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FC42"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5547" w14:textId="77777777" w:rsidR="00000000" w:rsidRDefault="00000000">
            <w:pPr>
              <w:spacing w:before="120"/>
              <w:jc w:val="center"/>
            </w:pPr>
            <w:r>
              <w:t>Phòng Lao động - Việc làm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74CF" w14:textId="77777777" w:rsidR="00000000" w:rsidRDefault="00000000">
            <w:pPr>
              <w:spacing w:before="120"/>
              <w:jc w:val="center"/>
            </w:pPr>
            <w:r>
              <w:t>Chuyên viên</w:t>
            </w:r>
          </w:p>
        </w:tc>
      </w:tr>
      <w:tr w:rsidR="00000000" w14:paraId="57A5AA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AE3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E60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D3C42F"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E549" w14:textId="77777777" w:rsidR="00000000" w:rsidRDefault="00000000">
            <w:pPr>
              <w:spacing w:before="120"/>
              <w:jc w:val="center"/>
            </w:pPr>
            <w:r>
              <w:t>Bước 5</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13CA" w14:textId="77777777" w:rsidR="00000000" w:rsidRDefault="00000000">
            <w:pPr>
              <w:spacing w:before="120"/>
            </w:pPr>
            <w:r>
              <w:t>Tiếp nhận kết quả</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DFEE" w14:textId="77777777" w:rsidR="00000000" w:rsidRDefault="00000000">
            <w:pPr>
              <w:spacing w:before="120"/>
              <w:jc w:val="center"/>
            </w:pPr>
            <w:r>
              <w:t>0,25 ngày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AC77"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2692" w14:textId="77777777" w:rsidR="00000000" w:rsidRDefault="00000000">
            <w:pPr>
              <w:spacing w:before="120"/>
              <w:jc w:val="center"/>
            </w:pPr>
            <w:r>
              <w:t>Chuyên viên</w:t>
            </w:r>
          </w:p>
        </w:tc>
      </w:tr>
      <w:tr w:rsidR="00000000" w14:paraId="224B2E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9CD6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056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E3C42" w14:textId="77777777" w:rsidR="00000000" w:rsidRDefault="00000000">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A5E49" w14:textId="77777777" w:rsidR="00000000" w:rsidRDefault="00000000">
            <w:pPr>
              <w:spacing w:before="120"/>
              <w:jc w:val="center"/>
            </w:pPr>
            <w:r>
              <w:t>Bước 6</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D3BC" w14:textId="77777777" w:rsidR="00000000" w:rsidRDefault="00000000">
            <w:pPr>
              <w:spacing w:before="120"/>
            </w:pPr>
            <w:r>
              <w:t>TTPVHCC tỉnh nhận kết quả trả cho cá nhân, tổ chức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BC7F"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2EE1" w14:textId="77777777" w:rsidR="00000000" w:rsidRDefault="00000000">
            <w:pPr>
              <w:spacing w:before="120"/>
              <w:jc w:val="center"/>
            </w:pPr>
            <w:r>
              <w:t>TTPVHCC tỉnh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1FF0" w14:textId="77777777" w:rsidR="00000000" w:rsidRDefault="00000000">
            <w:pPr>
              <w:spacing w:before="120"/>
              <w:jc w:val="center"/>
            </w:pPr>
            <w:r>
              <w:t>Chuyên viên</w:t>
            </w:r>
          </w:p>
        </w:tc>
      </w:tr>
    </w:tbl>
    <w:p w14:paraId="39514AEB" w14:textId="77777777" w:rsidR="00000000" w:rsidRDefault="00000000">
      <w:pPr>
        <w:spacing w:before="120" w:after="280" w:afterAutospacing="1"/>
        <w:jc w:val="center"/>
      </w:pPr>
      <w:r>
        <w:rPr>
          <w:b/>
          <w:bCs/>
        </w:rPr>
        <w:t>Tổng cộng: 05 quy trình</w:t>
      </w:r>
    </w:p>
    <w:p w14:paraId="7EB3FE85" w14:textId="77777777" w:rsidR="00E143ED" w:rsidRDefault="00000000">
      <w:pPr>
        <w:spacing w:before="120" w:after="280" w:afterAutospacing="1"/>
      </w:pPr>
      <w:r>
        <w:rPr>
          <w:b/>
          <w:bCs/>
        </w:rPr>
        <w:t> </w:t>
      </w:r>
    </w:p>
    <w:sectPr w:rsidR="00E143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B2"/>
    <w:rsid w:val="00B717B2"/>
    <w:rsid w:val="00E143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FD5D7"/>
  <w15:chartTrackingRefBased/>
  <w15:docId w15:val="{0415E57C-6BFC-4236-A13C-D2758D32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2022-08-16T06:55:00Z</dcterms:created>
  <dcterms:modified xsi:type="dcterms:W3CDTF">2022-08-16T06:55:00Z</dcterms:modified>
</cp:coreProperties>
</file>